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2C5E" w:rsidRPr="0057059B" w:rsidRDefault="00F02C5E">
      <w:pPr>
        <w:rPr>
          <w:i/>
        </w:rPr>
      </w:pPr>
      <w:r w:rsidRPr="0057059B">
        <w:rPr>
          <w:i/>
        </w:rPr>
        <w:t>Kratek povzetek dogodka:</w:t>
      </w:r>
    </w:p>
    <w:p w:rsidR="00F02C5E" w:rsidRDefault="005F7464">
      <w:r>
        <w:t>Ob svetovnem dnevu telekomunikacij in informacijske družbe Katedra za informacijske in komunikacijske tehnologije študentom in zunanjim obiskovalcem pripravlja številna zanimiva predavanja, delavnice, ter interaktivne poskuse s področja IKT. Dogajanje se začne že ob deveti uri zjutraj z odprtjem stojnic, večerno dogajanje poljudnoznanstvenih predavanj pa se začenja ob 18 v predavalnici 1 Fakultete za elektrotehniko. Vstop prost.</w:t>
      </w:r>
    </w:p>
    <w:p w:rsidR="00A042A8" w:rsidRDefault="00A042A8"/>
    <w:p w:rsidR="0057059B" w:rsidRDefault="0057059B"/>
    <w:p w:rsidR="0057059B" w:rsidRPr="0057059B" w:rsidRDefault="00F02C5E">
      <w:pPr>
        <w:rPr>
          <w:i/>
        </w:rPr>
      </w:pPr>
      <w:r w:rsidRPr="0057059B">
        <w:rPr>
          <w:i/>
        </w:rPr>
        <w:t>Daljši povzetek dogodka:</w:t>
      </w:r>
    </w:p>
    <w:p w:rsidR="00F02C5E" w:rsidRPr="0057059B" w:rsidRDefault="00A042A8">
      <w:pPr>
        <w:rPr>
          <w:b/>
        </w:rPr>
      </w:pPr>
      <w:r w:rsidRPr="0057059B">
        <w:rPr>
          <w:b/>
        </w:rPr>
        <w:t>Svetovni dan telekomunikacij in informacijske družbe</w:t>
      </w:r>
    </w:p>
    <w:p w:rsidR="00A042A8" w:rsidRDefault="00A042A8">
      <w:r>
        <w:t xml:space="preserve">V sredo 17. maja 2017 vas vabimo na Svetovni dan IKT, ki se bo odvijal v prostorih Fakultete za elektrotehniko od 9:00 ure zjutraj dalje. </w:t>
      </w:r>
      <w:r w:rsidR="00B26BDB">
        <w:t>Na številnih interaktivnih poskusih</w:t>
      </w:r>
      <w:r w:rsidR="00037416">
        <w:t>, ki bodo razstavljeni v avli fakultete, boste lahko spoznavali zanimivi svet informacijsko komunikacijskih tehnologij, ter prisluhnili številnim kratkim predavanjem gostov z industrije in pedagogov Fakultete za elektrotehniko.</w:t>
      </w:r>
      <w:r w:rsidR="00636750">
        <w:t xml:space="preserve"> Vstop na vse dogodke je brezplačen, za večerna predavanja pa je mogoče tudi parkiranje na parkirišču fakultete.</w:t>
      </w:r>
    </w:p>
    <w:p w:rsidR="00636750" w:rsidRDefault="00636750">
      <w:r>
        <w:t>Program: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6"/>
        <w:gridCol w:w="307"/>
        <w:gridCol w:w="7679"/>
      </w:tblGrid>
      <w:tr w:rsidR="00B97B82" w:rsidRPr="00BF03DE" w:rsidTr="00B97B82">
        <w:trPr>
          <w:trHeight w:val="567"/>
        </w:trPr>
        <w:tc>
          <w:tcPr>
            <w:tcW w:w="1086" w:type="dxa"/>
            <w:vAlign w:val="center"/>
          </w:tcPr>
          <w:p w:rsidR="00B97B82" w:rsidRPr="00B97B82" w:rsidRDefault="00B97B82" w:rsidP="00B97B82">
            <w:pPr>
              <w:jc w:val="right"/>
              <w:rPr>
                <w:rFonts w:ascii="Titillium Bd" w:hAnsi="Titillium Bd"/>
                <w:color w:val="auto"/>
                <w:sz w:val="20"/>
              </w:rPr>
            </w:pPr>
            <w:r w:rsidRPr="00B97B82">
              <w:rPr>
                <w:rFonts w:ascii="Titillium Bd" w:hAnsi="Titillium Bd"/>
                <w:color w:val="auto"/>
                <w:sz w:val="20"/>
              </w:rPr>
              <w:t>9:00</w:t>
            </w:r>
          </w:p>
        </w:tc>
        <w:tc>
          <w:tcPr>
            <w:tcW w:w="307" w:type="dxa"/>
          </w:tcPr>
          <w:p w:rsidR="00B97B82" w:rsidRPr="00B97B82" w:rsidRDefault="00B97B82" w:rsidP="00B97B82">
            <w:pPr>
              <w:jc w:val="center"/>
              <w:rPr>
                <w:rFonts w:ascii="Titillium" w:hAnsi="Titillium"/>
                <w:color w:val="auto"/>
                <w:sz w:val="20"/>
              </w:rPr>
            </w:pPr>
          </w:p>
        </w:tc>
        <w:tc>
          <w:tcPr>
            <w:tcW w:w="7679" w:type="dxa"/>
            <w:vAlign w:val="center"/>
          </w:tcPr>
          <w:p w:rsidR="00B97B82" w:rsidRPr="00B97B82" w:rsidRDefault="00B97B82" w:rsidP="00B97B82">
            <w:pPr>
              <w:rPr>
                <w:rFonts w:ascii="Titillium" w:hAnsi="Titillium"/>
                <w:b/>
                <w:color w:val="auto"/>
                <w:sz w:val="20"/>
              </w:rPr>
            </w:pPr>
            <w:proofErr w:type="spellStart"/>
            <w:r w:rsidRPr="00B97B82">
              <w:rPr>
                <w:rFonts w:ascii="Titillium" w:hAnsi="Titillium"/>
                <w:b/>
                <w:color w:val="auto"/>
                <w:sz w:val="20"/>
              </w:rPr>
              <w:t>Odprtje</w:t>
            </w:r>
            <w:proofErr w:type="spellEnd"/>
            <w:r w:rsidRPr="00B97B82">
              <w:rPr>
                <w:rFonts w:ascii="Titillium" w:hAnsi="Titillium"/>
                <w:b/>
                <w:color w:val="auto"/>
                <w:sz w:val="20"/>
              </w:rPr>
              <w:t xml:space="preserve"> </w:t>
            </w:r>
            <w:proofErr w:type="spellStart"/>
            <w:r w:rsidRPr="00B97B82">
              <w:rPr>
                <w:rFonts w:ascii="Titillium" w:hAnsi="Titillium"/>
                <w:b/>
                <w:color w:val="auto"/>
                <w:sz w:val="20"/>
              </w:rPr>
              <w:t>stojnic</w:t>
            </w:r>
            <w:proofErr w:type="spellEnd"/>
            <w:r w:rsidRPr="00B97B82">
              <w:rPr>
                <w:rFonts w:ascii="Titillium" w:hAnsi="Titillium"/>
                <w:b/>
                <w:color w:val="auto"/>
                <w:sz w:val="20"/>
              </w:rPr>
              <w:t xml:space="preserve">, </w:t>
            </w:r>
            <w:proofErr w:type="spellStart"/>
            <w:r w:rsidRPr="00B97B82">
              <w:rPr>
                <w:rFonts w:ascii="Titillium" w:hAnsi="Titillium"/>
                <w:b/>
                <w:color w:val="auto"/>
                <w:sz w:val="20"/>
              </w:rPr>
              <w:t>interaktivni</w:t>
            </w:r>
            <w:proofErr w:type="spellEnd"/>
            <w:r w:rsidRPr="00B97B82">
              <w:rPr>
                <w:rFonts w:ascii="Titillium" w:hAnsi="Titillium"/>
                <w:b/>
                <w:color w:val="auto"/>
                <w:sz w:val="20"/>
              </w:rPr>
              <w:t xml:space="preserve"> </w:t>
            </w:r>
            <w:proofErr w:type="spellStart"/>
            <w:r w:rsidRPr="00B97B82">
              <w:rPr>
                <w:rFonts w:ascii="Titillium" w:hAnsi="Titillium"/>
                <w:b/>
                <w:color w:val="auto"/>
                <w:sz w:val="20"/>
              </w:rPr>
              <w:t>poskusi</w:t>
            </w:r>
            <w:proofErr w:type="spellEnd"/>
          </w:p>
        </w:tc>
      </w:tr>
      <w:tr w:rsidR="00BF03DE" w:rsidRPr="00BF03DE" w:rsidTr="00BF03DE">
        <w:trPr>
          <w:trHeight w:val="567"/>
        </w:trPr>
        <w:tc>
          <w:tcPr>
            <w:tcW w:w="1086" w:type="dxa"/>
          </w:tcPr>
          <w:p w:rsidR="00BF03DE" w:rsidRPr="00BF03DE" w:rsidRDefault="00BF03DE" w:rsidP="00993A3A">
            <w:pPr>
              <w:jc w:val="right"/>
              <w:rPr>
                <w:rFonts w:ascii="Titillium Bd" w:hAnsi="Titillium Bd"/>
                <w:color w:val="auto"/>
                <w:sz w:val="20"/>
              </w:rPr>
            </w:pPr>
            <w:r w:rsidRPr="00BF03DE">
              <w:rPr>
                <w:rFonts w:ascii="Titillium Bd" w:hAnsi="Titillium Bd"/>
                <w:color w:val="auto"/>
                <w:sz w:val="20"/>
              </w:rPr>
              <w:t>10:00</w:t>
            </w:r>
          </w:p>
        </w:tc>
        <w:tc>
          <w:tcPr>
            <w:tcW w:w="307" w:type="dxa"/>
          </w:tcPr>
          <w:p w:rsidR="00BF03DE" w:rsidRPr="00BF03DE" w:rsidRDefault="00BF03DE" w:rsidP="00993A3A">
            <w:pPr>
              <w:rPr>
                <w:rFonts w:ascii="Titillium" w:hAnsi="Titillium"/>
                <w:color w:val="auto"/>
                <w:sz w:val="20"/>
              </w:rPr>
            </w:pPr>
          </w:p>
        </w:tc>
        <w:tc>
          <w:tcPr>
            <w:tcW w:w="7679" w:type="dxa"/>
            <w:vAlign w:val="center"/>
          </w:tcPr>
          <w:p w:rsidR="00BF03DE" w:rsidRPr="00B97B82" w:rsidRDefault="00BF03DE" w:rsidP="00993A3A">
            <w:pPr>
              <w:rPr>
                <w:rFonts w:ascii="Titillium" w:hAnsi="Titillium"/>
                <w:b/>
                <w:color w:val="auto"/>
                <w:sz w:val="20"/>
              </w:rPr>
            </w:pPr>
            <w:r w:rsidRPr="00BF03DE">
              <w:rPr>
                <w:rFonts w:ascii="Titillium" w:hAnsi="Titillium"/>
                <w:b/>
                <w:color w:val="auto"/>
                <w:sz w:val="20"/>
              </w:rPr>
              <w:t xml:space="preserve">mag. </w:t>
            </w:r>
            <w:proofErr w:type="spellStart"/>
            <w:r w:rsidRPr="00BF03DE">
              <w:rPr>
                <w:rFonts w:ascii="Titillium" w:hAnsi="Titillium"/>
                <w:b/>
                <w:color w:val="auto"/>
                <w:sz w:val="20"/>
              </w:rPr>
              <w:t>Matej</w:t>
            </w:r>
            <w:proofErr w:type="spellEnd"/>
            <w:r w:rsidRPr="00BF03DE">
              <w:rPr>
                <w:rFonts w:ascii="Titillium" w:hAnsi="Titillium"/>
                <w:b/>
                <w:color w:val="auto"/>
                <w:sz w:val="20"/>
              </w:rPr>
              <w:t xml:space="preserve"> </w:t>
            </w:r>
            <w:proofErr w:type="spellStart"/>
            <w:r w:rsidRPr="00BF03DE">
              <w:rPr>
                <w:rFonts w:ascii="Titillium" w:hAnsi="Titillium"/>
                <w:b/>
                <w:color w:val="auto"/>
                <w:sz w:val="20"/>
              </w:rPr>
              <w:t>Eljon</w:t>
            </w:r>
            <w:proofErr w:type="spellEnd"/>
            <w:r w:rsidR="00B97B82">
              <w:rPr>
                <w:rFonts w:ascii="Titillium" w:hAnsi="Titillium"/>
                <w:b/>
                <w:color w:val="auto"/>
                <w:sz w:val="20"/>
              </w:rPr>
              <w:t xml:space="preserve">, </w:t>
            </w:r>
            <w:proofErr w:type="spellStart"/>
            <w:r w:rsidRPr="00BF03DE">
              <w:rPr>
                <w:rFonts w:ascii="Titillium" w:hAnsi="Titillium"/>
                <w:color w:val="auto"/>
                <w:sz w:val="20"/>
              </w:rPr>
              <w:t>Kontrola</w:t>
            </w:r>
            <w:proofErr w:type="spellEnd"/>
            <w:r w:rsidRPr="00BF03DE">
              <w:rPr>
                <w:rFonts w:ascii="Titillium" w:hAnsi="Titillium"/>
                <w:color w:val="auto"/>
                <w:sz w:val="20"/>
              </w:rPr>
              <w:t xml:space="preserve"> </w:t>
            </w:r>
            <w:proofErr w:type="spellStart"/>
            <w:r w:rsidRPr="00BF03DE">
              <w:rPr>
                <w:rFonts w:ascii="Titillium" w:hAnsi="Titillium"/>
                <w:color w:val="auto"/>
                <w:sz w:val="20"/>
              </w:rPr>
              <w:t>zračnega</w:t>
            </w:r>
            <w:proofErr w:type="spellEnd"/>
            <w:r w:rsidRPr="00BF03DE">
              <w:rPr>
                <w:rFonts w:ascii="Titillium" w:hAnsi="Titillium"/>
                <w:color w:val="auto"/>
                <w:sz w:val="20"/>
              </w:rPr>
              <w:t xml:space="preserve"> </w:t>
            </w:r>
            <w:proofErr w:type="spellStart"/>
            <w:r w:rsidRPr="00BF03DE">
              <w:rPr>
                <w:rFonts w:ascii="Titillium" w:hAnsi="Titillium"/>
                <w:color w:val="auto"/>
                <w:sz w:val="20"/>
              </w:rPr>
              <w:t>prometa</w:t>
            </w:r>
            <w:proofErr w:type="spellEnd"/>
            <w:r w:rsidRPr="00BF03DE">
              <w:rPr>
                <w:rFonts w:ascii="Titillium" w:hAnsi="Titillium"/>
                <w:color w:val="auto"/>
                <w:sz w:val="20"/>
              </w:rPr>
              <w:t xml:space="preserve"> </w:t>
            </w:r>
            <w:proofErr w:type="spellStart"/>
            <w:r w:rsidRPr="00BF03DE">
              <w:rPr>
                <w:rFonts w:ascii="Titillium" w:hAnsi="Titillium"/>
                <w:color w:val="auto"/>
                <w:sz w:val="20"/>
              </w:rPr>
              <w:t>Slovenije</w:t>
            </w:r>
            <w:proofErr w:type="spellEnd"/>
          </w:p>
          <w:p w:rsidR="00BF03DE" w:rsidRPr="00BF03DE" w:rsidRDefault="00BF03DE" w:rsidP="00993A3A">
            <w:pPr>
              <w:rPr>
                <w:rFonts w:ascii="Titillium" w:hAnsi="Titillium"/>
                <w:i/>
                <w:color w:val="auto"/>
                <w:sz w:val="20"/>
              </w:rPr>
            </w:pPr>
            <w:r w:rsidRPr="00BF03DE">
              <w:rPr>
                <w:rFonts w:ascii="Titillium" w:hAnsi="Titillium"/>
                <w:i/>
                <w:color w:val="auto"/>
                <w:sz w:val="20"/>
              </w:rPr>
              <w:t xml:space="preserve">   IKT </w:t>
            </w:r>
            <w:proofErr w:type="spellStart"/>
            <w:r w:rsidRPr="00BF03DE">
              <w:rPr>
                <w:rFonts w:ascii="Titillium" w:hAnsi="Titillium"/>
                <w:i/>
                <w:color w:val="auto"/>
                <w:sz w:val="20"/>
              </w:rPr>
              <w:t>za</w:t>
            </w:r>
            <w:proofErr w:type="spellEnd"/>
            <w:r w:rsidRPr="00BF03DE">
              <w:rPr>
                <w:rFonts w:ascii="Titillium" w:hAnsi="Titillium"/>
                <w:i/>
                <w:color w:val="auto"/>
                <w:sz w:val="20"/>
              </w:rPr>
              <w:t xml:space="preserve"> </w:t>
            </w:r>
            <w:proofErr w:type="spellStart"/>
            <w:r w:rsidRPr="00BF03DE">
              <w:rPr>
                <w:rFonts w:ascii="Titillium" w:hAnsi="Titillium"/>
                <w:i/>
                <w:color w:val="auto"/>
                <w:sz w:val="20"/>
              </w:rPr>
              <w:t>varnost</w:t>
            </w:r>
            <w:proofErr w:type="spellEnd"/>
            <w:r w:rsidRPr="00BF03DE">
              <w:rPr>
                <w:rFonts w:ascii="Titillium" w:hAnsi="Titillium"/>
                <w:i/>
                <w:color w:val="auto"/>
                <w:sz w:val="20"/>
              </w:rPr>
              <w:t xml:space="preserve"> v </w:t>
            </w:r>
            <w:proofErr w:type="spellStart"/>
            <w:r w:rsidRPr="00BF03DE">
              <w:rPr>
                <w:rFonts w:ascii="Titillium" w:hAnsi="Titillium"/>
                <w:i/>
                <w:color w:val="auto"/>
                <w:sz w:val="20"/>
              </w:rPr>
              <w:t>letalstvu</w:t>
            </w:r>
            <w:proofErr w:type="spellEnd"/>
            <w:r w:rsidRPr="00BF03DE">
              <w:rPr>
                <w:rFonts w:ascii="Titillium" w:hAnsi="Titillium"/>
                <w:i/>
                <w:color w:val="auto"/>
                <w:sz w:val="20"/>
              </w:rPr>
              <w:t xml:space="preserve"> – MH370, </w:t>
            </w:r>
            <w:proofErr w:type="spellStart"/>
            <w:r w:rsidRPr="00BF03DE">
              <w:rPr>
                <w:rFonts w:ascii="Titillium" w:hAnsi="Titillium"/>
                <w:i/>
                <w:color w:val="auto"/>
                <w:sz w:val="20"/>
              </w:rPr>
              <w:t>kje</w:t>
            </w:r>
            <w:proofErr w:type="spellEnd"/>
            <w:r w:rsidRPr="00BF03DE">
              <w:rPr>
                <w:rFonts w:ascii="Titillium" w:hAnsi="Titillium"/>
                <w:i/>
                <w:color w:val="auto"/>
                <w:sz w:val="20"/>
              </w:rPr>
              <w:t xml:space="preserve"> </w:t>
            </w:r>
            <w:proofErr w:type="spellStart"/>
            <w:r w:rsidRPr="00BF03DE">
              <w:rPr>
                <w:rFonts w:ascii="Titillium" w:hAnsi="Titillium"/>
                <w:i/>
                <w:color w:val="auto"/>
                <w:sz w:val="20"/>
              </w:rPr>
              <w:t>si</w:t>
            </w:r>
            <w:proofErr w:type="spellEnd"/>
            <w:r w:rsidRPr="00BF03DE">
              <w:rPr>
                <w:rFonts w:ascii="Titillium" w:hAnsi="Titillium"/>
                <w:i/>
                <w:color w:val="auto"/>
                <w:sz w:val="20"/>
              </w:rPr>
              <w:t>?</w:t>
            </w:r>
          </w:p>
        </w:tc>
      </w:tr>
      <w:tr w:rsidR="00BF03DE" w:rsidRPr="00BF03DE" w:rsidTr="00BF03DE">
        <w:trPr>
          <w:trHeight w:val="567"/>
        </w:trPr>
        <w:tc>
          <w:tcPr>
            <w:tcW w:w="1086" w:type="dxa"/>
          </w:tcPr>
          <w:p w:rsidR="00BF03DE" w:rsidRPr="00BF03DE" w:rsidRDefault="00BF03DE" w:rsidP="00993A3A">
            <w:pPr>
              <w:jc w:val="right"/>
              <w:rPr>
                <w:rFonts w:ascii="Titillium Bd" w:hAnsi="Titillium Bd"/>
                <w:color w:val="auto"/>
                <w:sz w:val="20"/>
              </w:rPr>
            </w:pPr>
            <w:r w:rsidRPr="00BF03DE">
              <w:rPr>
                <w:rFonts w:ascii="Titillium Bd" w:hAnsi="Titillium Bd"/>
                <w:color w:val="auto"/>
                <w:sz w:val="20"/>
              </w:rPr>
              <w:t>11:00</w:t>
            </w:r>
          </w:p>
        </w:tc>
        <w:tc>
          <w:tcPr>
            <w:tcW w:w="307" w:type="dxa"/>
          </w:tcPr>
          <w:p w:rsidR="00BF03DE" w:rsidRPr="00BF03DE" w:rsidRDefault="00BF03DE" w:rsidP="00993A3A">
            <w:pPr>
              <w:rPr>
                <w:rFonts w:ascii="Titillium" w:hAnsi="Titillium"/>
                <w:color w:val="auto"/>
                <w:sz w:val="20"/>
              </w:rPr>
            </w:pPr>
          </w:p>
        </w:tc>
        <w:tc>
          <w:tcPr>
            <w:tcW w:w="7679" w:type="dxa"/>
            <w:vAlign w:val="center"/>
          </w:tcPr>
          <w:p w:rsidR="00BF03DE" w:rsidRPr="00B97B82" w:rsidRDefault="00BF03DE" w:rsidP="00993A3A">
            <w:pPr>
              <w:rPr>
                <w:rFonts w:ascii="Titillium" w:hAnsi="Titillium"/>
                <w:b/>
                <w:color w:val="auto"/>
                <w:sz w:val="20"/>
              </w:rPr>
            </w:pPr>
            <w:r w:rsidRPr="00BF03DE">
              <w:rPr>
                <w:rFonts w:ascii="Titillium" w:hAnsi="Titillium"/>
                <w:b/>
                <w:color w:val="auto"/>
                <w:sz w:val="20"/>
              </w:rPr>
              <w:t xml:space="preserve">mag. </w:t>
            </w:r>
            <w:proofErr w:type="spellStart"/>
            <w:r w:rsidRPr="00BF03DE">
              <w:rPr>
                <w:rFonts w:ascii="Titillium" w:hAnsi="Titillium"/>
                <w:b/>
                <w:color w:val="auto"/>
                <w:sz w:val="20"/>
              </w:rPr>
              <w:t>Darko</w:t>
            </w:r>
            <w:proofErr w:type="spellEnd"/>
            <w:r w:rsidRPr="00BF03DE">
              <w:rPr>
                <w:rFonts w:ascii="Titillium" w:hAnsi="Titillium"/>
                <w:b/>
                <w:color w:val="auto"/>
                <w:sz w:val="20"/>
              </w:rPr>
              <w:t xml:space="preserve"> </w:t>
            </w:r>
            <w:proofErr w:type="spellStart"/>
            <w:r w:rsidRPr="00BF03DE">
              <w:rPr>
                <w:rFonts w:ascii="Titillium" w:hAnsi="Titillium"/>
                <w:b/>
                <w:color w:val="auto"/>
                <w:sz w:val="20"/>
              </w:rPr>
              <w:t>Dujič</w:t>
            </w:r>
            <w:proofErr w:type="spellEnd"/>
            <w:r w:rsidR="00B97B82">
              <w:rPr>
                <w:rFonts w:ascii="Titillium" w:hAnsi="Titillium"/>
                <w:b/>
                <w:color w:val="auto"/>
                <w:sz w:val="20"/>
              </w:rPr>
              <w:t xml:space="preserve">, </w:t>
            </w:r>
            <w:r w:rsidRPr="00BF03DE">
              <w:rPr>
                <w:rFonts w:ascii="Titillium" w:hAnsi="Titillium"/>
                <w:color w:val="auto"/>
                <w:sz w:val="20"/>
              </w:rPr>
              <w:t>ceneje.si in Google</w:t>
            </w:r>
          </w:p>
          <w:p w:rsidR="00BF03DE" w:rsidRPr="00BF03DE" w:rsidRDefault="00BF03DE" w:rsidP="00993A3A">
            <w:pPr>
              <w:rPr>
                <w:rFonts w:ascii="Titillium" w:hAnsi="Titillium"/>
                <w:i/>
                <w:color w:val="auto"/>
                <w:sz w:val="20"/>
              </w:rPr>
            </w:pPr>
            <w:r w:rsidRPr="00BF03DE">
              <w:rPr>
                <w:rFonts w:ascii="Titillium" w:hAnsi="Titillium"/>
                <w:i/>
                <w:color w:val="auto"/>
                <w:sz w:val="20"/>
              </w:rPr>
              <w:t xml:space="preserve">   </w:t>
            </w:r>
            <w:proofErr w:type="spellStart"/>
            <w:r w:rsidRPr="00BF03DE">
              <w:rPr>
                <w:rFonts w:ascii="Titillium" w:hAnsi="Titillium"/>
                <w:i/>
                <w:color w:val="auto"/>
                <w:sz w:val="20"/>
              </w:rPr>
              <w:t>Spletna</w:t>
            </w:r>
            <w:proofErr w:type="spellEnd"/>
            <w:r w:rsidRPr="00BF03DE">
              <w:rPr>
                <w:rFonts w:ascii="Titillium" w:hAnsi="Titillium"/>
                <w:i/>
                <w:color w:val="auto"/>
                <w:sz w:val="20"/>
              </w:rPr>
              <w:t xml:space="preserve"> </w:t>
            </w:r>
            <w:proofErr w:type="spellStart"/>
            <w:r w:rsidRPr="00BF03DE">
              <w:rPr>
                <w:rFonts w:ascii="Titillium" w:hAnsi="Titillium"/>
                <w:i/>
                <w:color w:val="auto"/>
                <w:sz w:val="20"/>
              </w:rPr>
              <w:t>prodaja</w:t>
            </w:r>
            <w:proofErr w:type="spellEnd"/>
            <w:r w:rsidRPr="00BF03DE">
              <w:rPr>
                <w:rFonts w:ascii="Titillium" w:hAnsi="Titillium"/>
                <w:i/>
                <w:color w:val="auto"/>
                <w:sz w:val="20"/>
              </w:rPr>
              <w:t xml:space="preserve"> – </w:t>
            </w:r>
            <w:proofErr w:type="spellStart"/>
            <w:r w:rsidRPr="00BF03DE">
              <w:rPr>
                <w:rFonts w:ascii="Titillium" w:hAnsi="Titillium"/>
                <w:i/>
                <w:color w:val="auto"/>
                <w:sz w:val="20"/>
              </w:rPr>
              <w:t>ceneje</w:t>
            </w:r>
            <w:proofErr w:type="spellEnd"/>
            <w:r w:rsidRPr="00BF03DE">
              <w:rPr>
                <w:rFonts w:ascii="Titillium" w:hAnsi="Titillium"/>
                <w:i/>
                <w:color w:val="auto"/>
                <w:sz w:val="20"/>
              </w:rPr>
              <w:t xml:space="preserve"> </w:t>
            </w:r>
            <w:proofErr w:type="spellStart"/>
            <w:r w:rsidRPr="00BF03DE">
              <w:rPr>
                <w:rFonts w:ascii="Titillium" w:hAnsi="Titillium"/>
                <w:i/>
                <w:color w:val="auto"/>
                <w:sz w:val="20"/>
              </w:rPr>
              <w:t>ali</w:t>
            </w:r>
            <w:proofErr w:type="spellEnd"/>
            <w:r w:rsidRPr="00BF03DE">
              <w:rPr>
                <w:rFonts w:ascii="Titillium" w:hAnsi="Titillium"/>
                <w:i/>
                <w:color w:val="auto"/>
                <w:sz w:val="20"/>
              </w:rPr>
              <w:t xml:space="preserve"> </w:t>
            </w:r>
            <w:proofErr w:type="spellStart"/>
            <w:r w:rsidRPr="00BF03DE">
              <w:rPr>
                <w:rFonts w:ascii="Titillium" w:hAnsi="Titillium"/>
                <w:i/>
                <w:color w:val="auto"/>
                <w:sz w:val="20"/>
              </w:rPr>
              <w:t>najceneje</w:t>
            </w:r>
            <w:proofErr w:type="spellEnd"/>
            <w:r w:rsidRPr="00BF03DE">
              <w:rPr>
                <w:rFonts w:ascii="Titillium" w:hAnsi="Titillium"/>
                <w:i/>
                <w:color w:val="auto"/>
                <w:sz w:val="20"/>
              </w:rPr>
              <w:t>!</w:t>
            </w:r>
          </w:p>
        </w:tc>
      </w:tr>
      <w:tr w:rsidR="00BF03DE" w:rsidRPr="00BF03DE" w:rsidTr="00BF03DE">
        <w:trPr>
          <w:trHeight w:val="567"/>
        </w:trPr>
        <w:tc>
          <w:tcPr>
            <w:tcW w:w="1086" w:type="dxa"/>
          </w:tcPr>
          <w:p w:rsidR="00BF03DE" w:rsidRPr="00BF03DE" w:rsidRDefault="00BF03DE" w:rsidP="00993A3A">
            <w:pPr>
              <w:jc w:val="right"/>
              <w:rPr>
                <w:rFonts w:ascii="Titillium Bd" w:hAnsi="Titillium Bd"/>
                <w:color w:val="auto"/>
                <w:sz w:val="20"/>
              </w:rPr>
            </w:pPr>
            <w:bookmarkStart w:id="0" w:name="_Hlk482284765"/>
            <w:r w:rsidRPr="00BF03DE">
              <w:rPr>
                <w:rFonts w:ascii="Titillium Bd" w:hAnsi="Titillium Bd"/>
                <w:color w:val="auto"/>
                <w:sz w:val="20"/>
              </w:rPr>
              <w:t>12:00</w:t>
            </w:r>
          </w:p>
        </w:tc>
        <w:tc>
          <w:tcPr>
            <w:tcW w:w="307" w:type="dxa"/>
          </w:tcPr>
          <w:p w:rsidR="00BF03DE" w:rsidRPr="00BF03DE" w:rsidRDefault="00BF03DE" w:rsidP="00993A3A">
            <w:pPr>
              <w:rPr>
                <w:rFonts w:ascii="Titillium" w:hAnsi="Titillium"/>
                <w:color w:val="auto"/>
                <w:sz w:val="20"/>
              </w:rPr>
            </w:pPr>
          </w:p>
        </w:tc>
        <w:tc>
          <w:tcPr>
            <w:tcW w:w="7679" w:type="dxa"/>
            <w:vAlign w:val="center"/>
          </w:tcPr>
          <w:p w:rsidR="00BF03DE" w:rsidRPr="00B97B82" w:rsidRDefault="00BF03DE" w:rsidP="00993A3A">
            <w:pPr>
              <w:rPr>
                <w:rFonts w:ascii="Titillium" w:hAnsi="Titillium"/>
                <w:b/>
                <w:color w:val="auto"/>
                <w:sz w:val="20"/>
              </w:rPr>
            </w:pPr>
            <w:r w:rsidRPr="00BF03DE">
              <w:rPr>
                <w:rFonts w:ascii="Titillium" w:hAnsi="Titillium"/>
                <w:b/>
                <w:color w:val="auto"/>
                <w:sz w:val="20"/>
              </w:rPr>
              <w:t xml:space="preserve">mag. Marko </w:t>
            </w:r>
            <w:proofErr w:type="spellStart"/>
            <w:r w:rsidRPr="00BF03DE">
              <w:rPr>
                <w:rFonts w:ascii="Titillium" w:hAnsi="Titillium"/>
                <w:b/>
                <w:color w:val="auto"/>
                <w:sz w:val="20"/>
              </w:rPr>
              <w:t>Mišmaš</w:t>
            </w:r>
            <w:proofErr w:type="spellEnd"/>
            <w:r w:rsidR="00B97B82">
              <w:rPr>
                <w:rFonts w:ascii="Titillium" w:hAnsi="Titillium"/>
                <w:b/>
                <w:color w:val="auto"/>
                <w:sz w:val="20"/>
              </w:rPr>
              <w:t xml:space="preserve">, </w:t>
            </w:r>
            <w:proofErr w:type="spellStart"/>
            <w:r w:rsidRPr="00BF03DE">
              <w:rPr>
                <w:rFonts w:ascii="Titillium" w:hAnsi="Titillium"/>
                <w:color w:val="auto"/>
                <w:sz w:val="20"/>
              </w:rPr>
              <w:t>Iskra</w:t>
            </w:r>
            <w:proofErr w:type="spellEnd"/>
            <w:r w:rsidRPr="00BF03DE">
              <w:rPr>
                <w:rFonts w:ascii="Titillium" w:hAnsi="Titillium"/>
                <w:color w:val="auto"/>
                <w:sz w:val="20"/>
              </w:rPr>
              <w:t xml:space="preserve"> </w:t>
            </w:r>
            <w:proofErr w:type="spellStart"/>
            <w:r w:rsidRPr="00BF03DE">
              <w:rPr>
                <w:rFonts w:ascii="Titillium" w:hAnsi="Titillium"/>
                <w:color w:val="auto"/>
                <w:sz w:val="20"/>
              </w:rPr>
              <w:t>Emeco</w:t>
            </w:r>
            <w:proofErr w:type="spellEnd"/>
          </w:p>
          <w:p w:rsidR="00BF03DE" w:rsidRPr="00BF03DE" w:rsidRDefault="00BF03DE" w:rsidP="00993A3A">
            <w:pPr>
              <w:rPr>
                <w:rFonts w:ascii="Titillium" w:hAnsi="Titillium"/>
                <w:i/>
                <w:color w:val="auto"/>
                <w:sz w:val="20"/>
              </w:rPr>
            </w:pPr>
            <w:r w:rsidRPr="00BF03DE">
              <w:rPr>
                <w:rFonts w:ascii="Titillium" w:hAnsi="Titillium"/>
                <w:i/>
                <w:color w:val="auto"/>
                <w:sz w:val="20"/>
              </w:rPr>
              <w:t xml:space="preserve">   </w:t>
            </w:r>
            <w:proofErr w:type="spellStart"/>
            <w:r w:rsidRPr="00BF03DE">
              <w:rPr>
                <w:rFonts w:ascii="Titillium" w:hAnsi="Titillium"/>
                <w:i/>
                <w:color w:val="auto"/>
                <w:sz w:val="20"/>
              </w:rPr>
              <w:t>Komunikacije</w:t>
            </w:r>
            <w:proofErr w:type="spellEnd"/>
            <w:r w:rsidRPr="00BF03DE">
              <w:rPr>
                <w:rFonts w:ascii="Titillium" w:hAnsi="Titillium"/>
                <w:i/>
                <w:color w:val="auto"/>
                <w:sz w:val="20"/>
              </w:rPr>
              <w:t xml:space="preserve"> v </w:t>
            </w:r>
            <w:proofErr w:type="spellStart"/>
            <w:r w:rsidRPr="00BF03DE">
              <w:rPr>
                <w:rFonts w:ascii="Titillium" w:hAnsi="Titillium"/>
                <w:i/>
                <w:color w:val="auto"/>
                <w:sz w:val="20"/>
              </w:rPr>
              <w:t>energetiki</w:t>
            </w:r>
            <w:proofErr w:type="spellEnd"/>
            <w:r w:rsidRPr="00BF03DE">
              <w:rPr>
                <w:rFonts w:ascii="Titillium" w:hAnsi="Titillium"/>
                <w:i/>
                <w:color w:val="auto"/>
                <w:sz w:val="20"/>
              </w:rPr>
              <w:t xml:space="preserve"> –  </w:t>
            </w:r>
            <w:proofErr w:type="spellStart"/>
            <w:r w:rsidRPr="00BF03DE">
              <w:rPr>
                <w:rFonts w:ascii="Titillium" w:hAnsi="Titillium"/>
                <w:i/>
                <w:color w:val="auto"/>
                <w:sz w:val="20"/>
              </w:rPr>
              <w:t>kako</w:t>
            </w:r>
            <w:proofErr w:type="spellEnd"/>
            <w:r w:rsidRPr="00BF03DE">
              <w:rPr>
                <w:rFonts w:ascii="Titillium" w:hAnsi="Titillium"/>
                <w:i/>
                <w:color w:val="auto"/>
                <w:sz w:val="20"/>
              </w:rPr>
              <w:t xml:space="preserve"> </w:t>
            </w:r>
            <w:proofErr w:type="spellStart"/>
            <w:r w:rsidRPr="00BF03DE">
              <w:rPr>
                <w:rFonts w:ascii="Titillium" w:hAnsi="Titillium"/>
                <w:i/>
                <w:color w:val="auto"/>
                <w:sz w:val="20"/>
              </w:rPr>
              <w:t>števec</w:t>
            </w:r>
            <w:proofErr w:type="spellEnd"/>
            <w:r w:rsidRPr="00BF03DE">
              <w:rPr>
                <w:rFonts w:ascii="Titillium" w:hAnsi="Titillium"/>
                <w:i/>
                <w:color w:val="auto"/>
                <w:sz w:val="20"/>
              </w:rPr>
              <w:t xml:space="preserve"> </w:t>
            </w:r>
            <w:proofErr w:type="spellStart"/>
            <w:r w:rsidRPr="00BF03DE">
              <w:rPr>
                <w:rFonts w:ascii="Titillium" w:hAnsi="Titillium"/>
                <w:i/>
                <w:color w:val="auto"/>
                <w:sz w:val="20"/>
              </w:rPr>
              <w:t>energije</w:t>
            </w:r>
            <w:proofErr w:type="spellEnd"/>
            <w:r w:rsidRPr="00BF03DE">
              <w:rPr>
                <w:rFonts w:ascii="Titillium" w:hAnsi="Titillium"/>
                <w:i/>
                <w:color w:val="auto"/>
                <w:sz w:val="20"/>
              </w:rPr>
              <w:t xml:space="preserve"> </w:t>
            </w:r>
            <w:proofErr w:type="spellStart"/>
            <w:r w:rsidRPr="00BF03DE">
              <w:rPr>
                <w:rFonts w:ascii="Titillium" w:hAnsi="Titillium"/>
                <w:i/>
                <w:color w:val="auto"/>
                <w:sz w:val="20"/>
              </w:rPr>
              <w:t>postane</w:t>
            </w:r>
            <w:proofErr w:type="spellEnd"/>
            <w:r w:rsidRPr="00BF03DE">
              <w:rPr>
                <w:rFonts w:ascii="Titillium" w:hAnsi="Titillium"/>
                <w:i/>
                <w:color w:val="auto"/>
                <w:sz w:val="20"/>
              </w:rPr>
              <w:t xml:space="preserve"> </w:t>
            </w:r>
            <w:proofErr w:type="spellStart"/>
            <w:r w:rsidRPr="00BF03DE">
              <w:rPr>
                <w:rFonts w:ascii="Titillium" w:hAnsi="Titillium"/>
                <w:i/>
                <w:color w:val="auto"/>
                <w:sz w:val="20"/>
              </w:rPr>
              <w:t>pameten</w:t>
            </w:r>
            <w:proofErr w:type="spellEnd"/>
          </w:p>
        </w:tc>
      </w:tr>
      <w:tr w:rsidR="00BF03DE" w:rsidRPr="00BF03DE" w:rsidTr="00BF03DE">
        <w:trPr>
          <w:trHeight w:val="567"/>
        </w:trPr>
        <w:tc>
          <w:tcPr>
            <w:tcW w:w="1086" w:type="dxa"/>
          </w:tcPr>
          <w:p w:rsidR="00BF03DE" w:rsidRPr="00BF03DE" w:rsidRDefault="00BF03DE" w:rsidP="00993A3A">
            <w:pPr>
              <w:jc w:val="right"/>
              <w:rPr>
                <w:rFonts w:ascii="Titillium Bd" w:hAnsi="Titillium Bd"/>
                <w:color w:val="auto"/>
                <w:sz w:val="20"/>
              </w:rPr>
            </w:pPr>
            <w:bookmarkStart w:id="1" w:name="_Hlk482284797"/>
            <w:bookmarkEnd w:id="0"/>
            <w:r w:rsidRPr="00BF03DE">
              <w:rPr>
                <w:rFonts w:ascii="Titillium Bd" w:hAnsi="Titillium Bd"/>
                <w:color w:val="auto"/>
                <w:sz w:val="20"/>
              </w:rPr>
              <w:t>13:00</w:t>
            </w:r>
          </w:p>
        </w:tc>
        <w:tc>
          <w:tcPr>
            <w:tcW w:w="307" w:type="dxa"/>
          </w:tcPr>
          <w:p w:rsidR="00BF03DE" w:rsidRPr="00BF03DE" w:rsidRDefault="00BF03DE" w:rsidP="00993A3A">
            <w:pPr>
              <w:rPr>
                <w:rFonts w:ascii="Titillium" w:hAnsi="Titillium"/>
                <w:color w:val="auto"/>
                <w:sz w:val="20"/>
              </w:rPr>
            </w:pPr>
          </w:p>
        </w:tc>
        <w:tc>
          <w:tcPr>
            <w:tcW w:w="7679" w:type="dxa"/>
            <w:vAlign w:val="center"/>
          </w:tcPr>
          <w:p w:rsidR="00BF03DE" w:rsidRPr="00B97B82" w:rsidRDefault="00BF03DE" w:rsidP="00993A3A">
            <w:pPr>
              <w:rPr>
                <w:rFonts w:ascii="Titillium" w:hAnsi="Titillium"/>
                <w:b/>
                <w:color w:val="auto"/>
                <w:sz w:val="20"/>
              </w:rPr>
            </w:pPr>
            <w:proofErr w:type="spellStart"/>
            <w:r w:rsidRPr="00BF03DE">
              <w:rPr>
                <w:rFonts w:ascii="Titillium" w:hAnsi="Titillium"/>
                <w:b/>
                <w:color w:val="auto"/>
                <w:sz w:val="20"/>
              </w:rPr>
              <w:t>Anže</w:t>
            </w:r>
            <w:proofErr w:type="spellEnd"/>
            <w:r w:rsidRPr="00BF03DE">
              <w:rPr>
                <w:rFonts w:ascii="Titillium" w:hAnsi="Titillium"/>
                <w:b/>
                <w:color w:val="auto"/>
                <w:sz w:val="20"/>
              </w:rPr>
              <w:t xml:space="preserve"> </w:t>
            </w:r>
            <w:proofErr w:type="spellStart"/>
            <w:r w:rsidRPr="00BF03DE">
              <w:rPr>
                <w:rFonts w:ascii="Titillium" w:hAnsi="Titillium"/>
                <w:b/>
                <w:color w:val="auto"/>
                <w:sz w:val="20"/>
              </w:rPr>
              <w:t>Kožar</w:t>
            </w:r>
            <w:proofErr w:type="spellEnd"/>
            <w:r w:rsidR="00B97B82">
              <w:rPr>
                <w:rFonts w:ascii="Titillium" w:hAnsi="Titillium"/>
                <w:b/>
                <w:color w:val="auto"/>
                <w:sz w:val="20"/>
              </w:rPr>
              <w:t xml:space="preserve">, </w:t>
            </w:r>
            <w:proofErr w:type="spellStart"/>
            <w:r w:rsidRPr="00BF03DE">
              <w:rPr>
                <w:rFonts w:ascii="Titillium" w:hAnsi="Titillium"/>
                <w:color w:val="auto"/>
                <w:sz w:val="20"/>
              </w:rPr>
              <w:t>Makerlab</w:t>
            </w:r>
            <w:proofErr w:type="spellEnd"/>
          </w:p>
          <w:p w:rsidR="00BF03DE" w:rsidRPr="00BF03DE" w:rsidRDefault="00BF03DE" w:rsidP="00993A3A">
            <w:pPr>
              <w:rPr>
                <w:rFonts w:ascii="Titillium" w:hAnsi="Titillium"/>
                <w:i/>
                <w:color w:val="auto"/>
                <w:sz w:val="20"/>
              </w:rPr>
            </w:pPr>
            <w:r w:rsidRPr="00BF03DE">
              <w:rPr>
                <w:rFonts w:ascii="Titillium" w:hAnsi="Titillium"/>
                <w:i/>
                <w:color w:val="auto"/>
                <w:sz w:val="20"/>
              </w:rPr>
              <w:t xml:space="preserve">   </w:t>
            </w:r>
            <w:proofErr w:type="spellStart"/>
            <w:r w:rsidRPr="00BF03DE">
              <w:rPr>
                <w:rFonts w:ascii="Titillium" w:hAnsi="Titillium"/>
                <w:i/>
                <w:color w:val="auto"/>
                <w:sz w:val="20"/>
              </w:rPr>
              <w:t>Inovativni</w:t>
            </w:r>
            <w:proofErr w:type="spellEnd"/>
            <w:r w:rsidRPr="00BF03DE">
              <w:rPr>
                <w:rFonts w:ascii="Titillium" w:hAnsi="Titillium"/>
                <w:i/>
                <w:color w:val="auto"/>
                <w:sz w:val="20"/>
              </w:rPr>
              <w:t xml:space="preserve"> </w:t>
            </w:r>
            <w:proofErr w:type="spellStart"/>
            <w:r w:rsidRPr="00BF03DE">
              <w:rPr>
                <w:rFonts w:ascii="Titillium" w:hAnsi="Titillium"/>
                <w:i/>
                <w:color w:val="auto"/>
                <w:sz w:val="20"/>
              </w:rPr>
              <w:t>projekti</w:t>
            </w:r>
            <w:proofErr w:type="spellEnd"/>
            <w:r w:rsidRPr="00BF03DE">
              <w:rPr>
                <w:rFonts w:ascii="Titillium" w:hAnsi="Titillium"/>
                <w:i/>
                <w:color w:val="auto"/>
                <w:sz w:val="20"/>
              </w:rPr>
              <w:t xml:space="preserve"> </w:t>
            </w:r>
            <w:proofErr w:type="spellStart"/>
            <w:r w:rsidRPr="00BF03DE">
              <w:rPr>
                <w:rFonts w:ascii="Titillium" w:hAnsi="Titillium"/>
                <w:i/>
                <w:color w:val="auto"/>
                <w:sz w:val="20"/>
              </w:rPr>
              <w:t>Interneta</w:t>
            </w:r>
            <w:proofErr w:type="spellEnd"/>
            <w:r w:rsidRPr="00BF03DE">
              <w:rPr>
                <w:rFonts w:ascii="Titillium" w:hAnsi="Titillium"/>
                <w:i/>
                <w:color w:val="auto"/>
                <w:sz w:val="20"/>
              </w:rPr>
              <w:t xml:space="preserve"> </w:t>
            </w:r>
            <w:proofErr w:type="spellStart"/>
            <w:r w:rsidRPr="00BF03DE">
              <w:rPr>
                <w:rFonts w:ascii="Titillium" w:hAnsi="Titillium"/>
                <w:i/>
                <w:color w:val="auto"/>
                <w:sz w:val="20"/>
              </w:rPr>
              <w:t>stvari</w:t>
            </w:r>
            <w:proofErr w:type="spellEnd"/>
            <w:r w:rsidRPr="00BF03DE">
              <w:rPr>
                <w:rFonts w:ascii="Titillium" w:hAnsi="Titillium"/>
                <w:i/>
                <w:color w:val="auto"/>
                <w:sz w:val="20"/>
              </w:rPr>
              <w:t xml:space="preserve">  - </w:t>
            </w:r>
            <w:proofErr w:type="spellStart"/>
            <w:r w:rsidRPr="00BF03DE">
              <w:rPr>
                <w:rFonts w:ascii="Titillium" w:hAnsi="Titillium"/>
                <w:i/>
                <w:color w:val="auto"/>
                <w:sz w:val="20"/>
              </w:rPr>
              <w:t>ko</w:t>
            </w:r>
            <w:proofErr w:type="spellEnd"/>
            <w:r w:rsidRPr="00BF03DE">
              <w:rPr>
                <w:rFonts w:ascii="Titillium" w:hAnsi="Titillium"/>
                <w:i/>
                <w:color w:val="auto"/>
                <w:sz w:val="20"/>
              </w:rPr>
              <w:t xml:space="preserve"> </w:t>
            </w:r>
            <w:proofErr w:type="spellStart"/>
            <w:r w:rsidRPr="00BF03DE">
              <w:rPr>
                <w:rFonts w:ascii="Titillium" w:hAnsi="Titillium"/>
                <w:i/>
                <w:color w:val="auto"/>
                <w:sz w:val="20"/>
              </w:rPr>
              <w:t>hobi</w:t>
            </w:r>
            <w:proofErr w:type="spellEnd"/>
            <w:r w:rsidRPr="00BF03DE">
              <w:rPr>
                <w:rFonts w:ascii="Titillium" w:hAnsi="Titillium"/>
                <w:i/>
                <w:color w:val="auto"/>
                <w:sz w:val="20"/>
              </w:rPr>
              <w:t xml:space="preserve"> </w:t>
            </w:r>
            <w:proofErr w:type="spellStart"/>
            <w:r w:rsidRPr="00BF03DE">
              <w:rPr>
                <w:rFonts w:ascii="Titillium" w:hAnsi="Titillium"/>
                <w:i/>
                <w:color w:val="auto"/>
                <w:sz w:val="20"/>
              </w:rPr>
              <w:t>preraste</w:t>
            </w:r>
            <w:proofErr w:type="spellEnd"/>
            <w:r w:rsidRPr="00BF03DE">
              <w:rPr>
                <w:rFonts w:ascii="Titillium" w:hAnsi="Titillium"/>
                <w:i/>
                <w:color w:val="auto"/>
                <w:sz w:val="20"/>
              </w:rPr>
              <w:t xml:space="preserve"> v </w:t>
            </w:r>
            <w:proofErr w:type="spellStart"/>
            <w:r w:rsidRPr="00BF03DE">
              <w:rPr>
                <w:rFonts w:ascii="Titillium" w:hAnsi="Titillium"/>
                <w:i/>
                <w:color w:val="auto"/>
                <w:sz w:val="20"/>
              </w:rPr>
              <w:t>strast</w:t>
            </w:r>
            <w:proofErr w:type="spellEnd"/>
          </w:p>
        </w:tc>
      </w:tr>
      <w:bookmarkEnd w:id="1"/>
      <w:tr w:rsidR="00BF03DE" w:rsidRPr="00BF03DE" w:rsidTr="00BF03DE">
        <w:trPr>
          <w:trHeight w:val="567"/>
        </w:trPr>
        <w:tc>
          <w:tcPr>
            <w:tcW w:w="1086" w:type="dxa"/>
          </w:tcPr>
          <w:p w:rsidR="00BF03DE" w:rsidRPr="00BF03DE" w:rsidRDefault="00BF03DE" w:rsidP="00993A3A">
            <w:pPr>
              <w:jc w:val="right"/>
              <w:rPr>
                <w:rFonts w:ascii="Titillium Bd" w:hAnsi="Titillium Bd"/>
                <w:color w:val="auto"/>
                <w:sz w:val="20"/>
              </w:rPr>
            </w:pPr>
            <w:r w:rsidRPr="00BF03DE">
              <w:rPr>
                <w:rFonts w:ascii="Titillium Bd" w:hAnsi="Titillium Bd"/>
                <w:color w:val="auto"/>
                <w:sz w:val="20"/>
              </w:rPr>
              <w:t>14:00</w:t>
            </w:r>
          </w:p>
        </w:tc>
        <w:tc>
          <w:tcPr>
            <w:tcW w:w="307" w:type="dxa"/>
          </w:tcPr>
          <w:p w:rsidR="00BF03DE" w:rsidRPr="00BF03DE" w:rsidRDefault="00BF03DE" w:rsidP="00993A3A">
            <w:pPr>
              <w:rPr>
                <w:rFonts w:ascii="Titillium" w:hAnsi="Titillium"/>
                <w:color w:val="auto"/>
                <w:sz w:val="20"/>
              </w:rPr>
            </w:pPr>
          </w:p>
        </w:tc>
        <w:tc>
          <w:tcPr>
            <w:tcW w:w="7679" w:type="dxa"/>
            <w:vAlign w:val="center"/>
          </w:tcPr>
          <w:p w:rsidR="00BF03DE" w:rsidRPr="00B97B82" w:rsidRDefault="00BF03DE" w:rsidP="00993A3A">
            <w:pPr>
              <w:rPr>
                <w:rFonts w:ascii="Titillium" w:hAnsi="Titillium"/>
                <w:b/>
                <w:color w:val="auto"/>
                <w:sz w:val="20"/>
              </w:rPr>
            </w:pPr>
            <w:r w:rsidRPr="00BF03DE">
              <w:rPr>
                <w:rFonts w:ascii="Titillium" w:hAnsi="Titillium"/>
                <w:b/>
                <w:color w:val="auto"/>
                <w:sz w:val="20"/>
              </w:rPr>
              <w:t xml:space="preserve">mag. Maja </w:t>
            </w:r>
            <w:proofErr w:type="spellStart"/>
            <w:r w:rsidRPr="00BF03DE">
              <w:rPr>
                <w:rFonts w:ascii="Titillium" w:hAnsi="Titillium"/>
                <w:b/>
                <w:color w:val="auto"/>
                <w:sz w:val="20"/>
              </w:rPr>
              <w:t>Končar</w:t>
            </w:r>
            <w:proofErr w:type="spellEnd"/>
            <w:r w:rsidR="00B97B82">
              <w:rPr>
                <w:rFonts w:ascii="Titillium" w:hAnsi="Titillium"/>
                <w:b/>
                <w:color w:val="auto"/>
                <w:sz w:val="20"/>
              </w:rPr>
              <w:t xml:space="preserve">, </w:t>
            </w:r>
            <w:r w:rsidRPr="00BF03DE">
              <w:rPr>
                <w:rFonts w:ascii="Titillium" w:hAnsi="Titillium"/>
                <w:color w:val="auto"/>
                <w:sz w:val="20"/>
              </w:rPr>
              <w:t xml:space="preserve">Telekom </w:t>
            </w:r>
            <w:proofErr w:type="spellStart"/>
            <w:r w:rsidRPr="00BF03DE">
              <w:rPr>
                <w:rFonts w:ascii="Titillium" w:hAnsi="Titillium"/>
                <w:color w:val="auto"/>
                <w:sz w:val="20"/>
              </w:rPr>
              <w:t>Slovenije</w:t>
            </w:r>
            <w:proofErr w:type="spellEnd"/>
          </w:p>
          <w:p w:rsidR="00B97B82" w:rsidRDefault="00BF03DE" w:rsidP="00993A3A">
            <w:pPr>
              <w:rPr>
                <w:rFonts w:ascii="Titillium" w:hAnsi="Titillium"/>
                <w:i/>
                <w:color w:val="auto"/>
                <w:sz w:val="20"/>
              </w:rPr>
            </w:pPr>
            <w:r w:rsidRPr="00BF03DE">
              <w:rPr>
                <w:rFonts w:ascii="Titillium" w:hAnsi="Titillium"/>
                <w:i/>
                <w:color w:val="auto"/>
                <w:sz w:val="20"/>
              </w:rPr>
              <w:t xml:space="preserve">   Od </w:t>
            </w:r>
            <w:proofErr w:type="spellStart"/>
            <w:r w:rsidRPr="00BF03DE">
              <w:rPr>
                <w:rFonts w:ascii="Titillium" w:hAnsi="Titillium"/>
                <w:i/>
                <w:color w:val="auto"/>
                <w:sz w:val="20"/>
              </w:rPr>
              <w:t>prometa</w:t>
            </w:r>
            <w:proofErr w:type="spellEnd"/>
            <w:r w:rsidRPr="00BF03DE">
              <w:rPr>
                <w:rFonts w:ascii="Titillium" w:hAnsi="Titillium"/>
                <w:i/>
                <w:color w:val="auto"/>
                <w:sz w:val="20"/>
              </w:rPr>
              <w:t xml:space="preserve"> </w:t>
            </w:r>
            <w:proofErr w:type="spellStart"/>
            <w:r w:rsidRPr="00BF03DE">
              <w:rPr>
                <w:rFonts w:ascii="Titillium" w:hAnsi="Titillium"/>
                <w:i/>
                <w:color w:val="auto"/>
                <w:sz w:val="20"/>
              </w:rPr>
              <w:t>na</w:t>
            </w:r>
            <w:proofErr w:type="spellEnd"/>
            <w:r w:rsidRPr="00BF03DE">
              <w:rPr>
                <w:rFonts w:ascii="Titillium" w:hAnsi="Titillium"/>
                <w:i/>
                <w:color w:val="auto"/>
                <w:sz w:val="20"/>
              </w:rPr>
              <w:t xml:space="preserve"> </w:t>
            </w:r>
            <w:proofErr w:type="spellStart"/>
            <w:r w:rsidRPr="00BF03DE">
              <w:rPr>
                <w:rFonts w:ascii="Titillium" w:hAnsi="Titillium"/>
                <w:i/>
                <w:color w:val="auto"/>
                <w:sz w:val="20"/>
              </w:rPr>
              <w:t>omrežjih</w:t>
            </w:r>
            <w:proofErr w:type="spellEnd"/>
            <w:r w:rsidRPr="00BF03DE">
              <w:rPr>
                <w:rFonts w:ascii="Titillium" w:hAnsi="Titillium"/>
                <w:i/>
                <w:color w:val="auto"/>
                <w:sz w:val="20"/>
              </w:rPr>
              <w:t xml:space="preserve"> do </w:t>
            </w:r>
            <w:proofErr w:type="spellStart"/>
            <w:r w:rsidRPr="00BF03DE">
              <w:rPr>
                <w:rFonts w:ascii="Titillium" w:hAnsi="Titillium"/>
                <w:i/>
                <w:color w:val="auto"/>
                <w:sz w:val="20"/>
              </w:rPr>
              <w:t>prometa</w:t>
            </w:r>
            <w:proofErr w:type="spellEnd"/>
            <w:r w:rsidRPr="00BF03DE">
              <w:rPr>
                <w:rFonts w:ascii="Titillium" w:hAnsi="Titillium"/>
                <w:i/>
                <w:color w:val="auto"/>
                <w:sz w:val="20"/>
              </w:rPr>
              <w:t xml:space="preserve"> </w:t>
            </w:r>
            <w:proofErr w:type="spellStart"/>
            <w:r w:rsidRPr="00BF03DE">
              <w:rPr>
                <w:rFonts w:ascii="Titillium" w:hAnsi="Titillium"/>
                <w:i/>
                <w:color w:val="auto"/>
                <w:sz w:val="20"/>
              </w:rPr>
              <w:t>na</w:t>
            </w:r>
            <w:proofErr w:type="spellEnd"/>
            <w:r w:rsidRPr="00BF03DE">
              <w:rPr>
                <w:rFonts w:ascii="Titillium" w:hAnsi="Titillium"/>
                <w:i/>
                <w:color w:val="auto"/>
                <w:sz w:val="20"/>
              </w:rPr>
              <w:t xml:space="preserve"> </w:t>
            </w:r>
            <w:proofErr w:type="spellStart"/>
            <w:r w:rsidRPr="00BF03DE">
              <w:rPr>
                <w:rFonts w:ascii="Titillium" w:hAnsi="Titillium"/>
                <w:i/>
                <w:color w:val="auto"/>
                <w:sz w:val="20"/>
              </w:rPr>
              <w:t>cestah</w:t>
            </w:r>
            <w:proofErr w:type="spellEnd"/>
            <w:r w:rsidRPr="00BF03DE">
              <w:rPr>
                <w:rFonts w:ascii="Titillium" w:hAnsi="Titillium"/>
                <w:i/>
                <w:color w:val="auto"/>
                <w:sz w:val="20"/>
              </w:rPr>
              <w:t xml:space="preserve"> – je </w:t>
            </w:r>
            <w:proofErr w:type="spellStart"/>
            <w:r w:rsidRPr="00BF03DE">
              <w:rPr>
                <w:rFonts w:ascii="Titillium" w:hAnsi="Titillium"/>
                <w:i/>
                <w:color w:val="auto"/>
                <w:sz w:val="20"/>
              </w:rPr>
              <w:t>kakšna</w:t>
            </w:r>
            <w:proofErr w:type="spellEnd"/>
            <w:r w:rsidRPr="00BF03DE">
              <w:rPr>
                <w:rFonts w:ascii="Titillium" w:hAnsi="Titillium"/>
                <w:i/>
                <w:color w:val="auto"/>
                <w:sz w:val="20"/>
              </w:rPr>
              <w:t xml:space="preserve"> </w:t>
            </w:r>
            <w:proofErr w:type="spellStart"/>
            <w:r w:rsidRPr="00BF03DE">
              <w:rPr>
                <w:rFonts w:ascii="Titillium" w:hAnsi="Titillium"/>
                <w:i/>
                <w:color w:val="auto"/>
                <w:sz w:val="20"/>
              </w:rPr>
              <w:t>razlika</w:t>
            </w:r>
            <w:proofErr w:type="spellEnd"/>
            <w:r w:rsidRPr="00BF03DE">
              <w:rPr>
                <w:rFonts w:ascii="Titillium" w:hAnsi="Titillium"/>
                <w:i/>
                <w:color w:val="auto"/>
                <w:sz w:val="20"/>
              </w:rPr>
              <w:t>?</w:t>
            </w:r>
            <w:bookmarkStart w:id="2" w:name="_GoBack"/>
            <w:bookmarkEnd w:id="2"/>
          </w:p>
          <w:p w:rsidR="00B97B82" w:rsidRPr="00BF03DE" w:rsidRDefault="00B97B82" w:rsidP="00993A3A">
            <w:pPr>
              <w:rPr>
                <w:rFonts w:ascii="Titillium" w:hAnsi="Titillium"/>
                <w:i/>
                <w:color w:val="auto"/>
                <w:sz w:val="20"/>
              </w:rPr>
            </w:pPr>
          </w:p>
        </w:tc>
      </w:tr>
      <w:tr w:rsidR="00BF03DE" w:rsidRPr="00BF03DE" w:rsidTr="00BF03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BF03DE" w:rsidRPr="00BF03DE" w:rsidRDefault="00BF03DE" w:rsidP="00993A3A">
            <w:pPr>
              <w:jc w:val="right"/>
              <w:rPr>
                <w:rFonts w:ascii="Titillium Bd" w:hAnsi="Titillium Bd"/>
                <w:color w:val="auto"/>
                <w:sz w:val="20"/>
              </w:rPr>
            </w:pPr>
            <w:r w:rsidRPr="00BF03DE">
              <w:rPr>
                <w:rFonts w:ascii="Titillium Bd" w:hAnsi="Titillium Bd"/>
                <w:color w:val="auto"/>
                <w:sz w:val="20"/>
              </w:rPr>
              <w:t>18:00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:rsidR="00BF03DE" w:rsidRPr="00BF03DE" w:rsidRDefault="00BF03DE" w:rsidP="00993A3A">
            <w:pPr>
              <w:rPr>
                <w:rFonts w:ascii="Titillium" w:hAnsi="Titillium"/>
                <w:color w:val="auto"/>
                <w:sz w:val="20"/>
              </w:rPr>
            </w:pPr>
          </w:p>
        </w:tc>
        <w:tc>
          <w:tcPr>
            <w:tcW w:w="7679" w:type="dxa"/>
            <w:tcBorders>
              <w:top w:val="nil"/>
              <w:left w:val="nil"/>
              <w:bottom w:val="nil"/>
              <w:right w:val="nil"/>
            </w:tcBorders>
          </w:tcPr>
          <w:p w:rsidR="00BF03DE" w:rsidRPr="00BF03DE" w:rsidRDefault="00BF03DE" w:rsidP="00993A3A">
            <w:pPr>
              <w:rPr>
                <w:rFonts w:ascii="Titillium" w:hAnsi="Titillium"/>
                <w:b/>
                <w:color w:val="auto"/>
                <w:sz w:val="20"/>
              </w:rPr>
            </w:pPr>
            <w:proofErr w:type="spellStart"/>
            <w:r w:rsidRPr="00BF03DE">
              <w:rPr>
                <w:rFonts w:ascii="Titillium" w:hAnsi="Titillium"/>
                <w:b/>
                <w:color w:val="auto"/>
                <w:sz w:val="20"/>
              </w:rPr>
              <w:t>Sprejem</w:t>
            </w:r>
            <w:proofErr w:type="spellEnd"/>
            <w:r w:rsidRPr="00BF03DE">
              <w:rPr>
                <w:rFonts w:ascii="Titillium" w:hAnsi="Titillium"/>
                <w:b/>
                <w:color w:val="auto"/>
                <w:sz w:val="20"/>
              </w:rPr>
              <w:t xml:space="preserve"> s </w:t>
            </w:r>
            <w:proofErr w:type="spellStart"/>
            <w:r w:rsidRPr="00BF03DE">
              <w:rPr>
                <w:rFonts w:ascii="Titillium" w:hAnsi="Titillium"/>
                <w:b/>
                <w:color w:val="auto"/>
                <w:sz w:val="20"/>
              </w:rPr>
              <w:t>pogostitvijo</w:t>
            </w:r>
            <w:proofErr w:type="spellEnd"/>
            <w:r w:rsidR="00B97B82">
              <w:rPr>
                <w:rFonts w:ascii="Titillium" w:hAnsi="Titillium"/>
                <w:b/>
                <w:color w:val="auto"/>
                <w:sz w:val="20"/>
              </w:rPr>
              <w:t xml:space="preserve">, </w:t>
            </w:r>
            <w:proofErr w:type="spellStart"/>
            <w:r w:rsidR="00B97B82" w:rsidRPr="00BF03DE">
              <w:rPr>
                <w:rFonts w:ascii="Titillium" w:hAnsi="Titillium"/>
                <w:color w:val="auto"/>
                <w:sz w:val="20"/>
              </w:rPr>
              <w:t>I</w:t>
            </w:r>
            <w:r w:rsidR="00B97B82" w:rsidRPr="00BF03DE">
              <w:rPr>
                <w:rFonts w:ascii="Titillium" w:hAnsi="Titillium"/>
                <w:b/>
                <w:color w:val="auto"/>
                <w:sz w:val="20"/>
              </w:rPr>
              <w:t>nteraktivni</w:t>
            </w:r>
            <w:proofErr w:type="spellEnd"/>
            <w:r w:rsidR="00B97B82" w:rsidRPr="00BF03DE">
              <w:rPr>
                <w:rFonts w:ascii="Titillium" w:hAnsi="Titillium"/>
                <w:b/>
                <w:color w:val="auto"/>
                <w:sz w:val="20"/>
              </w:rPr>
              <w:t xml:space="preserve"> </w:t>
            </w:r>
            <w:proofErr w:type="spellStart"/>
            <w:r w:rsidR="00B97B82" w:rsidRPr="00BF03DE">
              <w:rPr>
                <w:rFonts w:ascii="Titillium" w:hAnsi="Titillium"/>
                <w:b/>
                <w:color w:val="auto"/>
                <w:sz w:val="20"/>
              </w:rPr>
              <w:t>poskusi</w:t>
            </w:r>
            <w:proofErr w:type="spellEnd"/>
          </w:p>
        </w:tc>
      </w:tr>
      <w:tr w:rsidR="00BF03DE" w:rsidRPr="00BF03DE" w:rsidTr="00BF03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BF03DE" w:rsidRPr="00BF03DE" w:rsidRDefault="00BF03DE" w:rsidP="00993A3A">
            <w:pPr>
              <w:jc w:val="right"/>
              <w:rPr>
                <w:rFonts w:ascii="Titillium Bd" w:hAnsi="Titillium Bd"/>
                <w:color w:val="auto"/>
                <w:sz w:val="20"/>
              </w:rPr>
            </w:pPr>
            <w:r w:rsidRPr="00BF03DE">
              <w:rPr>
                <w:rFonts w:ascii="Titillium Bd" w:hAnsi="Titillium Bd"/>
                <w:color w:val="auto"/>
                <w:sz w:val="20"/>
              </w:rPr>
              <w:t>18:30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:rsidR="00BF03DE" w:rsidRPr="00BF03DE" w:rsidRDefault="00BF03DE" w:rsidP="00993A3A">
            <w:pPr>
              <w:rPr>
                <w:rFonts w:ascii="Titillium" w:hAnsi="Titillium"/>
                <w:color w:val="auto"/>
                <w:sz w:val="20"/>
              </w:rPr>
            </w:pPr>
          </w:p>
        </w:tc>
        <w:tc>
          <w:tcPr>
            <w:tcW w:w="7679" w:type="dxa"/>
            <w:tcBorders>
              <w:top w:val="nil"/>
              <w:left w:val="nil"/>
              <w:bottom w:val="nil"/>
              <w:right w:val="nil"/>
            </w:tcBorders>
          </w:tcPr>
          <w:p w:rsidR="00BF03DE" w:rsidRPr="00BF03DE" w:rsidRDefault="00BF03DE" w:rsidP="00993A3A">
            <w:pPr>
              <w:rPr>
                <w:rFonts w:ascii="Titillium" w:hAnsi="Titillium"/>
                <w:color w:val="auto"/>
                <w:sz w:val="20"/>
              </w:rPr>
            </w:pPr>
            <w:proofErr w:type="spellStart"/>
            <w:r w:rsidRPr="00BF03DE">
              <w:rPr>
                <w:rFonts w:ascii="Titillium" w:hAnsi="Titillium"/>
                <w:color w:val="auto"/>
                <w:sz w:val="20"/>
              </w:rPr>
              <w:t>Uvodni</w:t>
            </w:r>
            <w:proofErr w:type="spellEnd"/>
            <w:r w:rsidRPr="00BF03DE">
              <w:rPr>
                <w:rFonts w:ascii="Titillium" w:hAnsi="Titillium"/>
                <w:color w:val="auto"/>
                <w:sz w:val="20"/>
              </w:rPr>
              <w:t xml:space="preserve"> </w:t>
            </w:r>
            <w:proofErr w:type="spellStart"/>
            <w:r w:rsidRPr="00BF03DE">
              <w:rPr>
                <w:rFonts w:ascii="Titillium" w:hAnsi="Titillium"/>
                <w:color w:val="auto"/>
                <w:sz w:val="20"/>
              </w:rPr>
              <w:t>nagovor</w:t>
            </w:r>
            <w:proofErr w:type="spellEnd"/>
            <w:r w:rsidRPr="00BF03DE">
              <w:rPr>
                <w:rFonts w:ascii="Titillium" w:hAnsi="Titillium"/>
                <w:color w:val="auto"/>
                <w:sz w:val="20"/>
              </w:rPr>
              <w:t xml:space="preserve">: </w:t>
            </w:r>
            <w:proofErr w:type="spellStart"/>
            <w:r w:rsidRPr="00BF03DE">
              <w:rPr>
                <w:rFonts w:ascii="Titillium" w:hAnsi="Titillium"/>
                <w:b/>
                <w:color w:val="auto"/>
                <w:sz w:val="20"/>
              </w:rPr>
              <w:t>Sašo</w:t>
            </w:r>
            <w:proofErr w:type="spellEnd"/>
            <w:r w:rsidRPr="00BF03DE">
              <w:rPr>
                <w:rFonts w:ascii="Titillium" w:hAnsi="Titillium"/>
                <w:b/>
                <w:color w:val="auto"/>
                <w:sz w:val="20"/>
              </w:rPr>
              <w:t xml:space="preserve"> </w:t>
            </w:r>
            <w:proofErr w:type="spellStart"/>
            <w:r w:rsidRPr="00BF03DE">
              <w:rPr>
                <w:rFonts w:ascii="Titillium" w:hAnsi="Titillium"/>
                <w:b/>
                <w:color w:val="auto"/>
                <w:sz w:val="20"/>
              </w:rPr>
              <w:t>Tomažič</w:t>
            </w:r>
            <w:proofErr w:type="spellEnd"/>
          </w:p>
        </w:tc>
      </w:tr>
      <w:tr w:rsidR="00BF03DE" w:rsidRPr="00BF03DE" w:rsidTr="00BF03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BF03DE" w:rsidRPr="00BF03DE" w:rsidRDefault="00BF03DE" w:rsidP="00993A3A">
            <w:pPr>
              <w:jc w:val="right"/>
              <w:rPr>
                <w:rFonts w:ascii="Titillium Bd" w:hAnsi="Titillium Bd"/>
                <w:color w:val="auto"/>
                <w:sz w:val="20"/>
              </w:rPr>
            </w:pPr>
            <w:r w:rsidRPr="00BF03DE">
              <w:rPr>
                <w:rFonts w:ascii="Titillium Bd" w:hAnsi="Titillium Bd"/>
                <w:color w:val="auto"/>
                <w:sz w:val="20"/>
              </w:rPr>
              <w:t>18:45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:rsidR="00BF03DE" w:rsidRPr="00BF03DE" w:rsidRDefault="00BF03DE" w:rsidP="00993A3A">
            <w:pPr>
              <w:rPr>
                <w:rFonts w:ascii="Titillium" w:hAnsi="Titillium"/>
                <w:color w:val="auto"/>
                <w:sz w:val="20"/>
              </w:rPr>
            </w:pPr>
          </w:p>
        </w:tc>
        <w:tc>
          <w:tcPr>
            <w:tcW w:w="7679" w:type="dxa"/>
            <w:tcBorders>
              <w:top w:val="nil"/>
              <w:left w:val="nil"/>
              <w:bottom w:val="nil"/>
              <w:right w:val="nil"/>
            </w:tcBorders>
          </w:tcPr>
          <w:p w:rsidR="00BF03DE" w:rsidRPr="00BF03DE" w:rsidRDefault="00BF03DE" w:rsidP="00993A3A">
            <w:pPr>
              <w:rPr>
                <w:rFonts w:ascii="Titillium" w:hAnsi="Titillium"/>
                <w:b/>
                <w:color w:val="auto"/>
                <w:sz w:val="20"/>
              </w:rPr>
            </w:pPr>
            <w:proofErr w:type="spellStart"/>
            <w:r w:rsidRPr="00BF03DE">
              <w:rPr>
                <w:rFonts w:ascii="Titillium" w:hAnsi="Titillium"/>
                <w:b/>
                <w:color w:val="auto"/>
                <w:sz w:val="20"/>
              </w:rPr>
              <w:t>Nikolaj</w:t>
            </w:r>
            <w:proofErr w:type="spellEnd"/>
            <w:r w:rsidRPr="00BF03DE">
              <w:rPr>
                <w:rFonts w:ascii="Titillium" w:hAnsi="Titillium"/>
                <w:b/>
                <w:color w:val="auto"/>
                <w:sz w:val="20"/>
              </w:rPr>
              <w:t xml:space="preserve"> </w:t>
            </w:r>
            <w:proofErr w:type="spellStart"/>
            <w:r w:rsidRPr="00BF03DE">
              <w:rPr>
                <w:rFonts w:ascii="Titillium" w:hAnsi="Titillium"/>
                <w:b/>
                <w:color w:val="auto"/>
                <w:sz w:val="20"/>
              </w:rPr>
              <w:t>Simič</w:t>
            </w:r>
            <w:proofErr w:type="spellEnd"/>
            <w:r w:rsidR="00B97B82">
              <w:rPr>
                <w:rFonts w:ascii="Titillium" w:hAnsi="Titillium"/>
                <w:b/>
                <w:color w:val="auto"/>
                <w:sz w:val="20"/>
              </w:rPr>
              <w:t xml:space="preserve">, </w:t>
            </w:r>
            <w:r w:rsidR="00B97B82" w:rsidRPr="00BF03DE">
              <w:rPr>
                <w:rFonts w:ascii="Titillium" w:hAnsi="Titillium"/>
                <w:color w:val="auto"/>
                <w:sz w:val="20"/>
              </w:rPr>
              <w:t xml:space="preserve">SIKOM - </w:t>
            </w:r>
            <w:proofErr w:type="spellStart"/>
            <w:r w:rsidR="00B97B82" w:rsidRPr="00BF03DE">
              <w:rPr>
                <w:rFonts w:ascii="Titillium" w:hAnsi="Titillium"/>
                <w:color w:val="auto"/>
                <w:sz w:val="20"/>
              </w:rPr>
              <w:t>Slovensko</w:t>
            </w:r>
            <w:proofErr w:type="spellEnd"/>
            <w:r w:rsidR="00B97B82" w:rsidRPr="00BF03DE">
              <w:rPr>
                <w:rFonts w:ascii="Titillium" w:hAnsi="Titillium"/>
                <w:color w:val="auto"/>
                <w:sz w:val="20"/>
              </w:rPr>
              <w:t xml:space="preserve"> </w:t>
            </w:r>
            <w:proofErr w:type="spellStart"/>
            <w:r w:rsidR="00B97B82" w:rsidRPr="00BF03DE">
              <w:rPr>
                <w:rFonts w:ascii="Titillium" w:hAnsi="Titillium"/>
                <w:color w:val="auto"/>
                <w:sz w:val="20"/>
              </w:rPr>
              <w:t>društvo</w:t>
            </w:r>
            <w:proofErr w:type="spellEnd"/>
            <w:r w:rsidR="00B97B82" w:rsidRPr="00BF03DE">
              <w:rPr>
                <w:rFonts w:ascii="Titillium" w:hAnsi="Titillium"/>
                <w:color w:val="auto"/>
                <w:sz w:val="20"/>
              </w:rPr>
              <w:t xml:space="preserve"> </w:t>
            </w:r>
            <w:proofErr w:type="spellStart"/>
            <w:r w:rsidR="00B97B82" w:rsidRPr="00BF03DE">
              <w:rPr>
                <w:rFonts w:ascii="Titillium" w:hAnsi="Titillium"/>
                <w:color w:val="auto"/>
                <w:sz w:val="20"/>
              </w:rPr>
              <w:t>za</w:t>
            </w:r>
            <w:proofErr w:type="spellEnd"/>
            <w:r w:rsidR="00B97B82" w:rsidRPr="00BF03DE">
              <w:rPr>
                <w:rFonts w:ascii="Titillium" w:hAnsi="Titillium"/>
                <w:color w:val="auto"/>
                <w:sz w:val="20"/>
              </w:rPr>
              <w:t xml:space="preserve"> </w:t>
            </w:r>
            <w:proofErr w:type="spellStart"/>
            <w:r w:rsidR="00B97B82" w:rsidRPr="00BF03DE">
              <w:rPr>
                <w:rFonts w:ascii="Titillium" w:hAnsi="Titillium"/>
                <w:color w:val="auto"/>
                <w:sz w:val="20"/>
              </w:rPr>
              <w:t>elektronske</w:t>
            </w:r>
            <w:proofErr w:type="spellEnd"/>
            <w:r w:rsidR="00B97B82" w:rsidRPr="00BF03DE">
              <w:rPr>
                <w:rFonts w:ascii="Titillium" w:hAnsi="Titillium"/>
                <w:color w:val="auto"/>
                <w:sz w:val="20"/>
              </w:rPr>
              <w:t xml:space="preserve"> </w:t>
            </w:r>
            <w:proofErr w:type="spellStart"/>
            <w:r w:rsidR="00B97B82" w:rsidRPr="00BF03DE">
              <w:rPr>
                <w:rFonts w:ascii="Titillium" w:hAnsi="Titillium"/>
                <w:color w:val="auto"/>
                <w:sz w:val="20"/>
              </w:rPr>
              <w:t>komunikacije</w:t>
            </w:r>
            <w:proofErr w:type="spellEnd"/>
          </w:p>
        </w:tc>
      </w:tr>
      <w:tr w:rsidR="00BF03DE" w:rsidRPr="00BF03DE" w:rsidTr="00BF03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BF03DE" w:rsidRPr="00BF03DE" w:rsidRDefault="00BF03DE" w:rsidP="00993A3A">
            <w:pPr>
              <w:jc w:val="right"/>
              <w:rPr>
                <w:rFonts w:ascii="Titillium Bd" w:hAnsi="Titillium Bd"/>
                <w:color w:val="auto"/>
                <w:sz w:val="20"/>
              </w:rPr>
            </w:pPr>
            <w:r w:rsidRPr="00BF03DE">
              <w:rPr>
                <w:rFonts w:ascii="Titillium Bd" w:hAnsi="Titillium Bd"/>
                <w:color w:val="auto"/>
                <w:sz w:val="20"/>
              </w:rPr>
              <w:t>19:00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:rsidR="00BF03DE" w:rsidRPr="00BF03DE" w:rsidRDefault="00BF03DE" w:rsidP="00993A3A">
            <w:pPr>
              <w:rPr>
                <w:rFonts w:ascii="Titillium" w:hAnsi="Titillium"/>
                <w:color w:val="auto"/>
                <w:sz w:val="20"/>
              </w:rPr>
            </w:pPr>
          </w:p>
        </w:tc>
        <w:tc>
          <w:tcPr>
            <w:tcW w:w="7679" w:type="dxa"/>
            <w:tcBorders>
              <w:top w:val="nil"/>
              <w:left w:val="nil"/>
              <w:bottom w:val="nil"/>
              <w:right w:val="nil"/>
            </w:tcBorders>
          </w:tcPr>
          <w:p w:rsidR="00BF03DE" w:rsidRPr="00BF03DE" w:rsidRDefault="00BF03DE" w:rsidP="00993A3A">
            <w:pPr>
              <w:rPr>
                <w:rFonts w:ascii="Titillium" w:hAnsi="Titillium"/>
                <w:b/>
                <w:color w:val="auto"/>
                <w:sz w:val="20"/>
              </w:rPr>
            </w:pPr>
            <w:r w:rsidRPr="00BF03DE">
              <w:rPr>
                <w:rFonts w:ascii="Titillium" w:hAnsi="Titillium"/>
                <w:b/>
                <w:color w:val="auto"/>
                <w:sz w:val="20"/>
              </w:rPr>
              <w:t xml:space="preserve">Andrej </w:t>
            </w:r>
            <w:proofErr w:type="spellStart"/>
            <w:r w:rsidRPr="00BF03DE">
              <w:rPr>
                <w:rFonts w:ascii="Titillium" w:hAnsi="Titillium"/>
                <w:b/>
                <w:color w:val="auto"/>
                <w:sz w:val="20"/>
              </w:rPr>
              <w:t>Košir</w:t>
            </w:r>
            <w:proofErr w:type="spellEnd"/>
          </w:p>
        </w:tc>
      </w:tr>
      <w:tr w:rsidR="00BF03DE" w:rsidRPr="00BF03DE" w:rsidTr="00BF03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BF03DE" w:rsidRPr="00BF03DE" w:rsidRDefault="00BF03DE" w:rsidP="00993A3A">
            <w:pPr>
              <w:jc w:val="right"/>
              <w:rPr>
                <w:rFonts w:ascii="Titillium Bd" w:hAnsi="Titillium Bd"/>
                <w:color w:val="auto"/>
                <w:sz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:rsidR="00BF03DE" w:rsidRPr="00BF03DE" w:rsidRDefault="00BF03DE" w:rsidP="00993A3A">
            <w:pPr>
              <w:rPr>
                <w:rFonts w:ascii="Titillium" w:hAnsi="Titillium"/>
                <w:color w:val="auto"/>
                <w:sz w:val="20"/>
              </w:rPr>
            </w:pPr>
          </w:p>
        </w:tc>
        <w:tc>
          <w:tcPr>
            <w:tcW w:w="7679" w:type="dxa"/>
            <w:tcBorders>
              <w:top w:val="nil"/>
              <w:left w:val="nil"/>
              <w:bottom w:val="nil"/>
              <w:right w:val="nil"/>
            </w:tcBorders>
          </w:tcPr>
          <w:p w:rsidR="00BF03DE" w:rsidRPr="00BF03DE" w:rsidRDefault="00BF03DE" w:rsidP="00993A3A">
            <w:pPr>
              <w:rPr>
                <w:rFonts w:ascii="Titillium" w:hAnsi="Titillium"/>
                <w:color w:val="auto"/>
                <w:sz w:val="20"/>
              </w:rPr>
            </w:pPr>
            <w:r w:rsidRPr="00BF03DE">
              <w:rPr>
                <w:rFonts w:ascii="Titillium" w:hAnsi="Titillium"/>
                <w:color w:val="auto"/>
                <w:sz w:val="20"/>
              </w:rPr>
              <w:t xml:space="preserve">   </w:t>
            </w:r>
            <w:proofErr w:type="spellStart"/>
            <w:r w:rsidRPr="00BF03DE">
              <w:rPr>
                <w:rFonts w:ascii="Titillium" w:hAnsi="Titillium"/>
                <w:color w:val="auto"/>
                <w:sz w:val="20"/>
              </w:rPr>
              <w:t>Telekomunikacije</w:t>
            </w:r>
            <w:proofErr w:type="spellEnd"/>
            <w:r w:rsidRPr="00BF03DE">
              <w:rPr>
                <w:rFonts w:ascii="Titillium" w:hAnsi="Titillium"/>
                <w:color w:val="auto"/>
                <w:sz w:val="20"/>
              </w:rPr>
              <w:t xml:space="preserve"> </w:t>
            </w:r>
            <w:proofErr w:type="spellStart"/>
            <w:r w:rsidRPr="00BF03DE">
              <w:rPr>
                <w:rFonts w:ascii="Titillium" w:hAnsi="Titillium"/>
                <w:color w:val="auto"/>
                <w:sz w:val="20"/>
              </w:rPr>
              <w:t>prihodnosti</w:t>
            </w:r>
            <w:proofErr w:type="spellEnd"/>
            <w:r w:rsidRPr="00BF03DE">
              <w:rPr>
                <w:rFonts w:ascii="Titillium" w:hAnsi="Titillium"/>
                <w:color w:val="auto"/>
                <w:sz w:val="20"/>
              </w:rPr>
              <w:t xml:space="preserve">: </w:t>
            </w:r>
            <w:proofErr w:type="spellStart"/>
            <w:r w:rsidRPr="00BF03DE">
              <w:rPr>
                <w:rFonts w:ascii="Titillium" w:hAnsi="Titillium"/>
                <w:color w:val="auto"/>
                <w:sz w:val="20"/>
              </w:rPr>
              <w:t>socialno</w:t>
            </w:r>
            <w:proofErr w:type="spellEnd"/>
            <w:r w:rsidRPr="00BF03DE">
              <w:rPr>
                <w:rFonts w:ascii="Titillium" w:hAnsi="Titillium"/>
                <w:color w:val="auto"/>
                <w:sz w:val="20"/>
              </w:rPr>
              <w:t xml:space="preserve"> </w:t>
            </w:r>
            <w:proofErr w:type="spellStart"/>
            <w:r w:rsidRPr="00BF03DE">
              <w:rPr>
                <w:rFonts w:ascii="Titillium" w:hAnsi="Titillium"/>
                <w:color w:val="auto"/>
                <w:sz w:val="20"/>
              </w:rPr>
              <w:t>inteligentni</w:t>
            </w:r>
            <w:proofErr w:type="spellEnd"/>
            <w:r w:rsidRPr="00BF03DE">
              <w:rPr>
                <w:rFonts w:ascii="Titillium" w:hAnsi="Titillium"/>
                <w:color w:val="auto"/>
                <w:sz w:val="20"/>
              </w:rPr>
              <w:t xml:space="preserve"> </w:t>
            </w:r>
            <w:proofErr w:type="spellStart"/>
            <w:r w:rsidRPr="00BF03DE">
              <w:rPr>
                <w:rFonts w:ascii="Titillium" w:hAnsi="Titillium"/>
                <w:color w:val="auto"/>
                <w:sz w:val="20"/>
              </w:rPr>
              <w:t>komunikator</w:t>
            </w:r>
            <w:proofErr w:type="spellEnd"/>
          </w:p>
        </w:tc>
      </w:tr>
      <w:tr w:rsidR="00BF03DE" w:rsidRPr="00BF03DE" w:rsidTr="00BF03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BF03DE" w:rsidRPr="00BF03DE" w:rsidRDefault="00BF03DE" w:rsidP="00993A3A">
            <w:pPr>
              <w:jc w:val="right"/>
              <w:rPr>
                <w:rFonts w:ascii="Titillium Bd" w:hAnsi="Titillium Bd"/>
                <w:color w:val="auto"/>
                <w:sz w:val="20"/>
              </w:rPr>
            </w:pPr>
            <w:r w:rsidRPr="00BF03DE">
              <w:rPr>
                <w:rFonts w:ascii="Titillium Bd" w:hAnsi="Titillium Bd"/>
                <w:color w:val="auto"/>
                <w:sz w:val="20"/>
              </w:rPr>
              <w:t>19:30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:rsidR="00BF03DE" w:rsidRPr="00BF03DE" w:rsidRDefault="00BF03DE" w:rsidP="00993A3A">
            <w:pPr>
              <w:rPr>
                <w:rFonts w:ascii="Titillium" w:hAnsi="Titillium"/>
                <w:color w:val="auto"/>
                <w:sz w:val="20"/>
              </w:rPr>
            </w:pPr>
          </w:p>
        </w:tc>
        <w:tc>
          <w:tcPr>
            <w:tcW w:w="7679" w:type="dxa"/>
            <w:tcBorders>
              <w:top w:val="nil"/>
              <w:left w:val="nil"/>
              <w:bottom w:val="nil"/>
              <w:right w:val="nil"/>
            </w:tcBorders>
          </w:tcPr>
          <w:p w:rsidR="00BF03DE" w:rsidRPr="00BF03DE" w:rsidRDefault="00BF03DE" w:rsidP="00993A3A">
            <w:pPr>
              <w:rPr>
                <w:rFonts w:ascii="Titillium" w:hAnsi="Titillium"/>
                <w:color w:val="auto"/>
                <w:sz w:val="20"/>
              </w:rPr>
            </w:pPr>
            <w:r w:rsidRPr="00BF03DE">
              <w:rPr>
                <w:rFonts w:ascii="Titillium" w:hAnsi="Titillium"/>
                <w:color w:val="auto"/>
                <w:sz w:val="20"/>
              </w:rPr>
              <w:t>ODMOR</w:t>
            </w:r>
          </w:p>
        </w:tc>
      </w:tr>
      <w:tr w:rsidR="00BF03DE" w:rsidRPr="00BF03DE" w:rsidTr="00BF03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BF03DE" w:rsidRPr="00BF03DE" w:rsidRDefault="00BF03DE" w:rsidP="00993A3A">
            <w:pPr>
              <w:jc w:val="right"/>
              <w:rPr>
                <w:rFonts w:ascii="Titillium Bd" w:hAnsi="Titillium Bd"/>
                <w:color w:val="auto"/>
                <w:sz w:val="20"/>
              </w:rPr>
            </w:pPr>
            <w:r w:rsidRPr="00BF03DE">
              <w:rPr>
                <w:rFonts w:ascii="Titillium Bd" w:hAnsi="Titillium Bd"/>
                <w:color w:val="auto"/>
                <w:sz w:val="20"/>
              </w:rPr>
              <w:t>20:00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:rsidR="00BF03DE" w:rsidRPr="00BF03DE" w:rsidRDefault="00BF03DE" w:rsidP="00993A3A">
            <w:pPr>
              <w:rPr>
                <w:rFonts w:ascii="Titillium" w:hAnsi="Titillium"/>
                <w:color w:val="auto"/>
                <w:sz w:val="20"/>
              </w:rPr>
            </w:pPr>
          </w:p>
        </w:tc>
        <w:tc>
          <w:tcPr>
            <w:tcW w:w="7679" w:type="dxa"/>
            <w:tcBorders>
              <w:top w:val="nil"/>
              <w:left w:val="nil"/>
              <w:bottom w:val="nil"/>
              <w:right w:val="nil"/>
            </w:tcBorders>
          </w:tcPr>
          <w:p w:rsidR="00BF03DE" w:rsidRPr="00BF03DE" w:rsidRDefault="00BF03DE" w:rsidP="00993A3A">
            <w:pPr>
              <w:rPr>
                <w:rFonts w:ascii="Titillium" w:hAnsi="Titillium"/>
                <w:b/>
                <w:color w:val="auto"/>
                <w:sz w:val="20"/>
              </w:rPr>
            </w:pPr>
            <w:proofErr w:type="spellStart"/>
            <w:r w:rsidRPr="00BF03DE">
              <w:rPr>
                <w:rFonts w:ascii="Titillium" w:hAnsi="Titillium"/>
                <w:b/>
                <w:color w:val="auto"/>
                <w:sz w:val="20"/>
              </w:rPr>
              <w:t>Matjaž</w:t>
            </w:r>
            <w:proofErr w:type="spellEnd"/>
            <w:r w:rsidRPr="00BF03DE">
              <w:rPr>
                <w:rFonts w:ascii="Titillium" w:hAnsi="Titillium"/>
                <w:b/>
                <w:color w:val="auto"/>
                <w:sz w:val="20"/>
              </w:rPr>
              <w:t xml:space="preserve"> </w:t>
            </w:r>
            <w:proofErr w:type="spellStart"/>
            <w:r w:rsidRPr="00BF03DE">
              <w:rPr>
                <w:rFonts w:ascii="Titillium" w:hAnsi="Titillium"/>
                <w:b/>
                <w:color w:val="auto"/>
                <w:sz w:val="20"/>
              </w:rPr>
              <w:t>Vidmar</w:t>
            </w:r>
            <w:proofErr w:type="spellEnd"/>
          </w:p>
        </w:tc>
      </w:tr>
      <w:tr w:rsidR="00BF03DE" w:rsidRPr="00BF03DE" w:rsidTr="00BF03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BF03DE" w:rsidRPr="00BF03DE" w:rsidRDefault="00BF03DE" w:rsidP="00993A3A">
            <w:pPr>
              <w:jc w:val="right"/>
              <w:rPr>
                <w:rFonts w:ascii="Titillium Bd" w:hAnsi="Titillium Bd"/>
                <w:color w:val="auto"/>
                <w:sz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:rsidR="00BF03DE" w:rsidRPr="00BF03DE" w:rsidRDefault="00BF03DE" w:rsidP="00993A3A">
            <w:pPr>
              <w:rPr>
                <w:rFonts w:ascii="Titillium" w:hAnsi="Titillium"/>
                <w:color w:val="auto"/>
                <w:sz w:val="20"/>
              </w:rPr>
            </w:pPr>
          </w:p>
        </w:tc>
        <w:tc>
          <w:tcPr>
            <w:tcW w:w="7679" w:type="dxa"/>
            <w:tcBorders>
              <w:top w:val="nil"/>
              <w:left w:val="nil"/>
              <w:bottom w:val="nil"/>
              <w:right w:val="nil"/>
            </w:tcBorders>
          </w:tcPr>
          <w:p w:rsidR="00BF03DE" w:rsidRPr="00BF03DE" w:rsidRDefault="00BF03DE" w:rsidP="00993A3A">
            <w:pPr>
              <w:rPr>
                <w:rFonts w:ascii="Titillium" w:hAnsi="Titillium"/>
                <w:color w:val="auto"/>
                <w:sz w:val="20"/>
              </w:rPr>
            </w:pPr>
            <w:r w:rsidRPr="00BF03DE">
              <w:rPr>
                <w:rFonts w:ascii="Titillium" w:hAnsi="Titillium"/>
                <w:color w:val="auto"/>
                <w:sz w:val="20"/>
              </w:rPr>
              <w:t xml:space="preserve">   S53MV go home: </w:t>
            </w:r>
            <w:proofErr w:type="spellStart"/>
            <w:r w:rsidRPr="00BF03DE">
              <w:rPr>
                <w:rFonts w:ascii="Titillium" w:hAnsi="Titillium"/>
                <w:color w:val="auto"/>
                <w:sz w:val="20"/>
              </w:rPr>
              <w:t>amaterska</w:t>
            </w:r>
            <w:proofErr w:type="spellEnd"/>
            <w:r w:rsidRPr="00BF03DE">
              <w:rPr>
                <w:rFonts w:ascii="Titillium" w:hAnsi="Titillium"/>
                <w:color w:val="auto"/>
                <w:sz w:val="20"/>
              </w:rPr>
              <w:t xml:space="preserve"> </w:t>
            </w:r>
            <w:proofErr w:type="spellStart"/>
            <w:r w:rsidRPr="00BF03DE">
              <w:rPr>
                <w:rFonts w:ascii="Titillium" w:hAnsi="Titillium"/>
                <w:color w:val="auto"/>
                <w:sz w:val="20"/>
              </w:rPr>
              <w:t>radioastronomija</w:t>
            </w:r>
            <w:proofErr w:type="spellEnd"/>
          </w:p>
          <w:p w:rsidR="00BF03DE" w:rsidRPr="00BF03DE" w:rsidRDefault="00BF03DE" w:rsidP="00993A3A">
            <w:pPr>
              <w:rPr>
                <w:rFonts w:ascii="Titillium" w:hAnsi="Titillium"/>
                <w:color w:val="auto"/>
                <w:sz w:val="20"/>
              </w:rPr>
            </w:pPr>
            <w:r w:rsidRPr="00BF03DE">
              <w:rPr>
                <w:rFonts w:ascii="Titillium" w:hAnsi="Titillium"/>
                <w:color w:val="auto"/>
                <w:sz w:val="20"/>
              </w:rPr>
              <w:t xml:space="preserve">                                     </w:t>
            </w:r>
            <w:proofErr w:type="spellStart"/>
            <w:r w:rsidRPr="00BF03DE">
              <w:rPr>
                <w:rFonts w:ascii="Titillium" w:hAnsi="Titillium"/>
                <w:color w:val="auto"/>
                <w:sz w:val="20"/>
              </w:rPr>
              <w:t>sprejem</w:t>
            </w:r>
            <w:proofErr w:type="spellEnd"/>
            <w:r w:rsidRPr="00BF03DE">
              <w:rPr>
                <w:rFonts w:ascii="Titillium" w:hAnsi="Titillium"/>
                <w:color w:val="auto"/>
                <w:sz w:val="20"/>
              </w:rPr>
              <w:t xml:space="preserve"> </w:t>
            </w:r>
            <w:proofErr w:type="spellStart"/>
            <w:r w:rsidRPr="00BF03DE">
              <w:rPr>
                <w:rFonts w:ascii="Titillium" w:hAnsi="Titillium"/>
                <w:color w:val="auto"/>
                <w:sz w:val="20"/>
              </w:rPr>
              <w:t>signalov</w:t>
            </w:r>
            <w:proofErr w:type="spellEnd"/>
            <w:r w:rsidRPr="00BF03DE">
              <w:rPr>
                <w:rFonts w:ascii="Titillium" w:hAnsi="Titillium"/>
                <w:color w:val="auto"/>
                <w:sz w:val="20"/>
              </w:rPr>
              <w:t xml:space="preserve"> </w:t>
            </w:r>
            <w:proofErr w:type="spellStart"/>
            <w:r w:rsidRPr="00BF03DE">
              <w:rPr>
                <w:rFonts w:ascii="Titillium" w:hAnsi="Titillium"/>
                <w:color w:val="auto"/>
                <w:sz w:val="20"/>
              </w:rPr>
              <w:t>iz</w:t>
            </w:r>
            <w:proofErr w:type="spellEnd"/>
            <w:r w:rsidRPr="00BF03DE">
              <w:rPr>
                <w:rFonts w:ascii="Titillium" w:hAnsi="Titillium"/>
                <w:color w:val="auto"/>
                <w:sz w:val="20"/>
              </w:rPr>
              <w:t xml:space="preserve"> </w:t>
            </w:r>
            <w:r w:rsidRPr="00B97B82">
              <w:rPr>
                <w:rFonts w:ascii="Titillium" w:hAnsi="Titillium"/>
                <w:color w:val="auto"/>
                <w:sz w:val="20"/>
                <w:lang w:val="sl-SI"/>
              </w:rPr>
              <w:t>vesolja</w:t>
            </w:r>
            <w:r w:rsidRPr="00BF03DE">
              <w:rPr>
                <w:rFonts w:ascii="Titillium" w:hAnsi="Titillium"/>
                <w:color w:val="auto"/>
                <w:sz w:val="20"/>
              </w:rPr>
              <w:t xml:space="preserve"> s SDR</w:t>
            </w:r>
          </w:p>
        </w:tc>
      </w:tr>
    </w:tbl>
    <w:p w:rsidR="00636750" w:rsidRDefault="00636750" w:rsidP="00BF03DE"/>
    <w:sectPr w:rsidR="006367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tillium Bd"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Titillium"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C6D"/>
    <w:rsid w:val="00037416"/>
    <w:rsid w:val="001A515D"/>
    <w:rsid w:val="001F1728"/>
    <w:rsid w:val="00360C6D"/>
    <w:rsid w:val="0057059B"/>
    <w:rsid w:val="005F7464"/>
    <w:rsid w:val="00636750"/>
    <w:rsid w:val="00A042A8"/>
    <w:rsid w:val="00B26BDB"/>
    <w:rsid w:val="00B97B82"/>
    <w:rsid w:val="00BF03DE"/>
    <w:rsid w:val="00F02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6A8C34-4770-4130-AEAB-EAF374358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03DE"/>
    <w:pPr>
      <w:spacing w:after="0" w:line="252" w:lineRule="auto"/>
    </w:pPr>
    <w:rPr>
      <w:color w:val="404040" w:themeColor="text1" w:themeTint="BF"/>
      <w:kern w:val="2"/>
      <w:sz w:val="28"/>
      <w:szCs w:val="28"/>
      <w:lang w:val="en-US" w:eastAsia="ja-JP"/>
      <w14:ligatures w14:val="standar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Aljaž Blatnik</dc:creator>
  <cp:keywords/>
  <dc:description/>
  <cp:lastModifiedBy>Aljaž Blatnik</cp:lastModifiedBy>
  <cp:revision>7</cp:revision>
  <dcterms:created xsi:type="dcterms:W3CDTF">2017-05-11T14:44:00Z</dcterms:created>
  <dcterms:modified xsi:type="dcterms:W3CDTF">2017-05-12T09:23:00Z</dcterms:modified>
</cp:coreProperties>
</file>